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429" w:rsidRPr="00272933" w:rsidRDefault="007C7623" w:rsidP="00186E02">
      <w:pPr>
        <w:spacing w:after="0" w:line="240" w:lineRule="auto"/>
        <w:ind w:left="72" w:right="72"/>
        <w:rPr>
          <w:rFonts w:ascii="Times New Roman" w:eastAsia="Times New Roman" w:hAnsi="Times New Roman" w:cs="Times New Roman"/>
          <w:b/>
          <w:bCs/>
          <w:sz w:val="24"/>
          <w:szCs w:val="24"/>
          <w:lang w:eastAsia="ro-RO"/>
        </w:rPr>
      </w:pPr>
      <w:r w:rsidRPr="00272933">
        <w:rPr>
          <w:rFonts w:ascii="Times New Roman" w:eastAsia="Times New Roman" w:hAnsi="Times New Roman" w:cs="Times New Roman"/>
          <w:b/>
          <w:bCs/>
          <w:sz w:val="24"/>
          <w:szCs w:val="24"/>
          <w:lang w:eastAsia="ro-RO"/>
        </w:rPr>
        <w:t>Model C</w:t>
      </w:r>
    </w:p>
    <w:p w:rsidR="00762941" w:rsidRPr="00272933" w:rsidRDefault="00762941" w:rsidP="00186E02">
      <w:pPr>
        <w:spacing w:after="0" w:line="240" w:lineRule="auto"/>
        <w:ind w:left="72" w:right="72"/>
        <w:jc w:val="center"/>
        <w:rPr>
          <w:rFonts w:ascii="Times New Roman" w:eastAsia="Times New Roman" w:hAnsi="Times New Roman" w:cs="Times New Roman"/>
          <w:sz w:val="24"/>
          <w:szCs w:val="24"/>
          <w:lang w:eastAsia="ro-RO"/>
        </w:rPr>
      </w:pPr>
    </w:p>
    <w:p w:rsidR="00762941" w:rsidRPr="00272933" w:rsidRDefault="00762941" w:rsidP="00186E02">
      <w:pPr>
        <w:spacing w:after="0"/>
        <w:ind w:right="8"/>
        <w:jc w:val="center"/>
        <w:rPr>
          <w:rFonts w:ascii="Times New Roman" w:hAnsi="Times New Roman" w:cs="Times New Roman"/>
          <w:sz w:val="24"/>
          <w:szCs w:val="24"/>
        </w:rPr>
      </w:pPr>
    </w:p>
    <w:p w:rsidR="00762941" w:rsidRPr="00272933" w:rsidRDefault="00762941" w:rsidP="00186E02">
      <w:pPr>
        <w:spacing w:after="0" w:line="248" w:lineRule="auto"/>
        <w:ind w:left="10" w:right="61" w:hanging="10"/>
        <w:jc w:val="center"/>
        <w:rPr>
          <w:rFonts w:ascii="Times New Roman" w:hAnsi="Times New Roman" w:cs="Times New Roman"/>
          <w:sz w:val="24"/>
          <w:szCs w:val="24"/>
        </w:rPr>
      </w:pPr>
      <w:r w:rsidRPr="00272933">
        <w:rPr>
          <w:rFonts w:ascii="Times New Roman" w:eastAsia="Times New Roman" w:hAnsi="Times New Roman" w:cs="Times New Roman"/>
          <w:b/>
          <w:sz w:val="24"/>
          <w:szCs w:val="24"/>
        </w:rPr>
        <w:t>ACORD DE PARTENERIAT</w:t>
      </w:r>
    </w:p>
    <w:p w:rsidR="00762941" w:rsidRPr="00272933" w:rsidRDefault="00762941" w:rsidP="00186E02">
      <w:pPr>
        <w:spacing w:after="0" w:line="240" w:lineRule="auto"/>
        <w:ind w:left="72" w:right="72"/>
        <w:jc w:val="both"/>
        <w:rPr>
          <w:rFonts w:ascii="Times New Roman" w:eastAsia="Times New Roman" w:hAnsi="Times New Roman" w:cs="Times New Roman"/>
          <w:b/>
          <w:sz w:val="24"/>
          <w:szCs w:val="24"/>
        </w:rPr>
      </w:pPr>
      <w:r w:rsidRPr="00272933">
        <w:rPr>
          <w:rFonts w:ascii="Times New Roman" w:eastAsia="Times New Roman" w:hAnsi="Times New Roman" w:cs="Times New Roman"/>
          <w:b/>
          <w:sz w:val="24"/>
          <w:szCs w:val="24"/>
        </w:rPr>
        <w:t xml:space="preserve"> pentru realizarea proiectului</w:t>
      </w:r>
      <w:r w:rsidR="001F08C1" w:rsidRPr="00272933">
        <w:rPr>
          <w:rFonts w:ascii="Times New Roman" w:eastAsia="Times New Roman" w:hAnsi="Times New Roman" w:cs="Times New Roman"/>
          <w:b/>
          <w:sz w:val="24"/>
          <w:szCs w:val="24"/>
        </w:rPr>
        <w:t xml:space="preserve"> ”Renovarea energetica moderata pentru sediul Regiei Autonome Judetene de Drumuri Arges”</w:t>
      </w:r>
    </w:p>
    <w:p w:rsidR="00926429" w:rsidRPr="00272933" w:rsidRDefault="007C7623" w:rsidP="00186E02">
      <w:pPr>
        <w:spacing w:after="0" w:line="240" w:lineRule="auto"/>
        <w:ind w:left="72" w:right="72"/>
        <w:jc w:val="center"/>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bdr w:val="none" w:sz="0" w:space="0" w:color="auto" w:frame="1"/>
          <w:shd w:val="clear" w:color="auto" w:fill="FFFFFF"/>
          <w:lang w:eastAsia="ro-RO"/>
        </w:rPr>
        <w:br/>
      </w:r>
      <w:r w:rsidRPr="00272933">
        <w:rPr>
          <w:rFonts w:ascii="Times New Roman" w:eastAsia="Times New Roman" w:hAnsi="Times New Roman" w:cs="Times New Roman"/>
          <w:sz w:val="24"/>
          <w:szCs w:val="24"/>
          <w:bdr w:val="none" w:sz="0" w:space="0" w:color="auto" w:frame="1"/>
          <w:shd w:val="clear" w:color="auto" w:fill="FFFFFF"/>
          <w:lang w:eastAsia="ro-RO"/>
        </w:rPr>
        <w:br/>
      </w:r>
      <w:r w:rsidRPr="00272933">
        <w:rPr>
          <w:rFonts w:ascii="Times New Roman" w:eastAsia="Times New Roman" w:hAnsi="Times New Roman" w:cs="Times New Roman"/>
          <w:sz w:val="24"/>
          <w:szCs w:val="24"/>
          <w:lang w:eastAsia="ro-RO"/>
        </w:rPr>
        <w:t>nr. ..../....</w:t>
      </w:r>
    </w:p>
    <w:p w:rsidR="00926429" w:rsidRPr="00272933" w:rsidRDefault="00926429" w:rsidP="00186E02">
      <w:pPr>
        <w:spacing w:after="0" w:line="240" w:lineRule="auto"/>
        <w:ind w:left="72" w:right="72"/>
        <w:rPr>
          <w:rFonts w:ascii="Times New Roman" w:eastAsia="Times New Roman" w:hAnsi="Times New Roman" w:cs="Times New Roman"/>
          <w:sz w:val="24"/>
          <w:szCs w:val="24"/>
          <w:lang w:eastAsia="ro-RO"/>
        </w:rPr>
      </w:pPr>
    </w:p>
    <w:p w:rsidR="00926429" w:rsidRPr="00272933" w:rsidRDefault="00926429" w:rsidP="00186E02">
      <w:pPr>
        <w:spacing w:after="0" w:line="240" w:lineRule="auto"/>
        <w:ind w:left="72" w:right="72"/>
        <w:jc w:val="both"/>
        <w:rPr>
          <w:rFonts w:ascii="Times New Roman" w:eastAsia="Times New Roman" w:hAnsi="Times New Roman" w:cs="Times New Roman"/>
          <w:sz w:val="24"/>
          <w:szCs w:val="24"/>
          <w:lang w:eastAsia="ro-RO"/>
        </w:rPr>
      </w:pPr>
    </w:p>
    <w:p w:rsidR="00926429" w:rsidRPr="00272933" w:rsidRDefault="0076119B" w:rsidP="00186E02">
      <w:pPr>
        <w:spacing w:after="0" w:line="240" w:lineRule="auto"/>
        <w:ind w:left="72" w:right="72"/>
        <w:jc w:val="both"/>
        <w:rPr>
          <w:rFonts w:ascii="Times New Roman" w:eastAsia="Times New Roman" w:hAnsi="Times New Roman" w:cs="Times New Roman"/>
          <w:b/>
          <w:bCs/>
          <w:sz w:val="24"/>
          <w:szCs w:val="24"/>
          <w:lang w:eastAsia="ro-RO"/>
        </w:rPr>
      </w:pPr>
      <w:r w:rsidRPr="00272933">
        <w:rPr>
          <w:rFonts w:ascii="Times New Roman" w:eastAsia="Times New Roman" w:hAnsi="Times New Roman" w:cs="Times New Roman"/>
          <w:b/>
          <w:bCs/>
          <w:sz w:val="24"/>
          <w:szCs w:val="24"/>
          <w:lang w:eastAsia="ro-RO"/>
        </w:rPr>
        <w:t>Art.</w:t>
      </w:r>
      <w:r w:rsidR="007C7623" w:rsidRPr="00272933">
        <w:rPr>
          <w:rFonts w:ascii="Times New Roman" w:eastAsia="Times New Roman" w:hAnsi="Times New Roman" w:cs="Times New Roman"/>
          <w:b/>
          <w:bCs/>
          <w:sz w:val="24"/>
          <w:szCs w:val="24"/>
          <w:lang w:eastAsia="ro-RO"/>
        </w:rPr>
        <w:t>1</w:t>
      </w:r>
      <w:r w:rsidRPr="00272933">
        <w:rPr>
          <w:rFonts w:ascii="Times New Roman" w:eastAsia="Times New Roman" w:hAnsi="Times New Roman" w:cs="Times New Roman"/>
          <w:b/>
          <w:bCs/>
          <w:sz w:val="24"/>
          <w:szCs w:val="24"/>
          <w:lang w:eastAsia="ro-RO"/>
        </w:rPr>
        <w:t>.</w:t>
      </w:r>
      <w:r w:rsidR="007C7623" w:rsidRPr="00272933">
        <w:rPr>
          <w:rFonts w:ascii="Times New Roman" w:eastAsia="Times New Roman" w:hAnsi="Times New Roman" w:cs="Times New Roman"/>
          <w:b/>
          <w:bCs/>
          <w:sz w:val="24"/>
          <w:szCs w:val="24"/>
          <w:lang w:eastAsia="ro-RO"/>
        </w:rPr>
        <w:t> Părțile</w:t>
      </w:r>
      <w:r w:rsidR="00926429" w:rsidRPr="00272933">
        <w:rPr>
          <w:rFonts w:ascii="Times New Roman" w:eastAsia="Times New Roman" w:hAnsi="Times New Roman" w:cs="Times New Roman"/>
          <w:b/>
          <w:bCs/>
          <w:sz w:val="24"/>
          <w:szCs w:val="24"/>
          <w:lang w:eastAsia="ro-RO"/>
        </w:rPr>
        <w:t xml:space="preserve"> </w:t>
      </w:r>
    </w:p>
    <w:p w:rsidR="00926429"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b/>
          <w:bCs/>
          <w:sz w:val="24"/>
          <w:szCs w:val="24"/>
          <w:lang w:eastAsia="ro-RO"/>
        </w:rPr>
        <w:t>1.</w:t>
      </w:r>
      <w:r w:rsidR="0076119B" w:rsidRPr="00272933">
        <w:rPr>
          <w:rFonts w:ascii="Times New Roman" w:eastAsia="Times New Roman" w:hAnsi="Times New Roman" w:cs="Times New Roman"/>
          <w:b/>
          <w:i/>
          <w:sz w:val="24"/>
          <w:szCs w:val="24"/>
          <w:lang w:eastAsia="ro-RO"/>
        </w:rPr>
        <w:t>Unitatea Administrativ Teritorială Județul Arge</w:t>
      </w:r>
      <w:r w:rsidR="00891185" w:rsidRPr="00272933">
        <w:rPr>
          <w:rFonts w:ascii="Times New Roman" w:eastAsia="Times New Roman" w:hAnsi="Times New Roman" w:cs="Times New Roman"/>
          <w:b/>
          <w:i/>
          <w:sz w:val="24"/>
          <w:szCs w:val="24"/>
          <w:lang w:eastAsia="ro-RO"/>
        </w:rPr>
        <w:t>ș</w:t>
      </w:r>
      <w:r w:rsidR="0076119B" w:rsidRPr="00272933">
        <w:rPr>
          <w:rFonts w:ascii="Times New Roman" w:eastAsia="Times New Roman" w:hAnsi="Times New Roman" w:cs="Times New Roman"/>
          <w:b/>
          <w:i/>
          <w:sz w:val="24"/>
          <w:szCs w:val="24"/>
          <w:lang w:eastAsia="ro-RO"/>
        </w:rPr>
        <w:t xml:space="preserve"> prin Consiliul Județean Arge</w:t>
      </w:r>
      <w:r w:rsidR="00891185" w:rsidRPr="00272933">
        <w:rPr>
          <w:rFonts w:ascii="Times New Roman" w:eastAsia="Times New Roman" w:hAnsi="Times New Roman" w:cs="Times New Roman"/>
          <w:b/>
          <w:i/>
          <w:sz w:val="24"/>
          <w:szCs w:val="24"/>
          <w:lang w:eastAsia="ro-RO"/>
        </w:rPr>
        <w:t>ș</w:t>
      </w:r>
      <w:r w:rsidR="0076119B" w:rsidRPr="00272933">
        <w:rPr>
          <w:rFonts w:ascii="Times New Roman" w:eastAsia="Times New Roman" w:hAnsi="Times New Roman" w:cs="Times New Roman"/>
          <w:b/>
          <w:sz w:val="24"/>
          <w:szCs w:val="24"/>
          <w:lang w:eastAsia="ro-RO"/>
        </w:rPr>
        <w:t>,</w:t>
      </w:r>
      <w:r w:rsidR="0076119B" w:rsidRPr="00272933">
        <w:rPr>
          <w:rFonts w:ascii="Times New Roman" w:eastAsia="Times New Roman" w:hAnsi="Times New Roman" w:cs="Times New Roman"/>
          <w:sz w:val="24"/>
          <w:szCs w:val="24"/>
          <w:lang w:eastAsia="ro-RO"/>
        </w:rPr>
        <w:t xml:space="preserve"> cu sediul în </w:t>
      </w:r>
      <w:r w:rsidR="00891185" w:rsidRPr="00272933">
        <w:rPr>
          <w:rFonts w:ascii="Times New Roman" w:eastAsia="Times New Roman" w:hAnsi="Times New Roman" w:cs="Times New Roman"/>
          <w:sz w:val="24"/>
          <w:szCs w:val="24"/>
          <w:lang w:eastAsia="ro-RO"/>
        </w:rPr>
        <w:t xml:space="preserve">Județul </w:t>
      </w:r>
      <w:r w:rsidR="0076119B" w:rsidRPr="00272933">
        <w:rPr>
          <w:rFonts w:ascii="Times New Roman" w:eastAsia="Times New Roman" w:hAnsi="Times New Roman" w:cs="Times New Roman"/>
          <w:sz w:val="24"/>
          <w:szCs w:val="24"/>
          <w:lang w:eastAsia="ro-RO"/>
        </w:rPr>
        <w:t>Arges, bd. Nicolae Bălcescu nr. 1, codul fiscal  4229516</w:t>
      </w:r>
      <w:r w:rsidR="00891185" w:rsidRPr="00272933">
        <w:rPr>
          <w:rFonts w:ascii="Times New Roman" w:eastAsia="Times New Roman" w:hAnsi="Times New Roman" w:cs="Times New Roman"/>
          <w:sz w:val="24"/>
          <w:szCs w:val="24"/>
          <w:lang w:eastAsia="ro-RO"/>
        </w:rPr>
        <w:t xml:space="preserve">, având calitatea de Lider de parteneriat (Partener 1), reprezentat prin </w:t>
      </w:r>
      <w:r w:rsidR="007248E2" w:rsidRPr="00272933">
        <w:rPr>
          <w:rFonts w:ascii="Times New Roman" w:eastAsia="Times New Roman" w:hAnsi="Times New Roman" w:cs="Times New Roman"/>
          <w:sz w:val="24"/>
          <w:szCs w:val="24"/>
          <w:lang w:eastAsia="ro-RO"/>
        </w:rPr>
        <w:t xml:space="preserve">președinte, </w:t>
      </w:r>
      <w:r w:rsidR="00891185" w:rsidRPr="00272933">
        <w:rPr>
          <w:rFonts w:ascii="Times New Roman" w:eastAsia="Times New Roman" w:hAnsi="Times New Roman" w:cs="Times New Roman"/>
          <w:sz w:val="24"/>
          <w:szCs w:val="24"/>
          <w:lang w:eastAsia="ro-RO"/>
        </w:rPr>
        <w:t>Ion Mînzînă</w:t>
      </w:r>
    </w:p>
    <w:p w:rsidR="007248E2" w:rsidRPr="00272933" w:rsidRDefault="007248E2" w:rsidP="00186E02">
      <w:pPr>
        <w:spacing w:after="0" w:line="240" w:lineRule="auto"/>
        <w:ind w:left="72" w:right="72"/>
        <w:jc w:val="both"/>
        <w:rPr>
          <w:rFonts w:ascii="Times New Roman" w:eastAsia="Times New Roman" w:hAnsi="Times New Roman" w:cs="Times New Roman"/>
          <w:sz w:val="24"/>
          <w:szCs w:val="24"/>
          <w:lang w:eastAsia="ro-RO"/>
        </w:rPr>
      </w:pPr>
    </w:p>
    <w:p w:rsidR="00455F66" w:rsidRPr="00272933" w:rsidRDefault="00455F66" w:rsidP="00D34DA7">
      <w:pPr>
        <w:spacing w:after="0"/>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 xml:space="preserve">Denumirea/adresa </w:t>
      </w:r>
      <w:r w:rsidR="00D34DA7" w:rsidRPr="00272933">
        <w:rPr>
          <w:rFonts w:ascii="Times New Roman" w:eastAsia="Times New Roman" w:hAnsi="Times New Roman" w:cs="Times New Roman"/>
          <w:sz w:val="24"/>
          <w:szCs w:val="24"/>
          <w:lang w:eastAsia="ro-RO"/>
        </w:rPr>
        <w:t xml:space="preserve">unității Trezoreriei Statului: Trezoreria Municipiului Pitești, B-dul Republicii, nr.118, </w:t>
      </w:r>
      <w:r w:rsidR="009D45A9" w:rsidRPr="00272933">
        <w:rPr>
          <w:rFonts w:ascii="Times New Roman" w:eastAsia="Times New Roman" w:hAnsi="Times New Roman" w:cs="Times New Roman"/>
          <w:sz w:val="24"/>
          <w:szCs w:val="24"/>
          <w:lang w:eastAsia="ro-RO"/>
        </w:rPr>
        <w:t>Pitești. Județul Argeș ,</w:t>
      </w:r>
      <w:r w:rsidR="00D34DA7" w:rsidRPr="00272933">
        <w:rPr>
          <w:rFonts w:ascii="Times New Roman" w:eastAsia="Times New Roman" w:hAnsi="Times New Roman" w:cs="Times New Roman"/>
          <w:sz w:val="24"/>
          <w:szCs w:val="24"/>
          <w:lang w:eastAsia="ro-RO"/>
        </w:rPr>
        <w:t>cod poștal 110050</w:t>
      </w:r>
    </w:p>
    <w:p w:rsidR="00455F66" w:rsidRPr="00272933" w:rsidRDefault="00455F66" w:rsidP="00D34DA7">
      <w:pPr>
        <w:spacing w:after="0"/>
        <w:jc w:val="both"/>
        <w:rPr>
          <w:rFonts w:ascii="Times New Roman" w:eastAsia="Times New Roman" w:hAnsi="Times New Roman" w:cs="Times New Roman"/>
          <w:sz w:val="24"/>
          <w:szCs w:val="24"/>
          <w:lang w:eastAsia="ro-RO"/>
        </w:rPr>
      </w:pPr>
      <w:r w:rsidRPr="00F96FE6">
        <w:rPr>
          <w:rFonts w:ascii="Times New Roman" w:eastAsia="Times New Roman" w:hAnsi="Times New Roman" w:cs="Times New Roman"/>
          <w:sz w:val="24"/>
          <w:szCs w:val="24"/>
          <w:lang w:eastAsia="ro-RO"/>
        </w:rPr>
        <w:t>Contul de venituri (codul IBAN) în care se virează sumele aferente ce</w:t>
      </w:r>
      <w:r w:rsidR="00D34DA7" w:rsidRPr="00F96FE6">
        <w:rPr>
          <w:rFonts w:ascii="Times New Roman" w:eastAsia="Times New Roman" w:hAnsi="Times New Roman" w:cs="Times New Roman"/>
          <w:sz w:val="24"/>
          <w:szCs w:val="24"/>
          <w:lang w:eastAsia="ro-RO"/>
        </w:rPr>
        <w:t>rerilor de transfer: RO37TREZ04621A460500XXX</w:t>
      </w:r>
      <w:r w:rsidR="00375860" w:rsidRPr="00F96FE6">
        <w:rPr>
          <w:rFonts w:ascii="Times New Roman" w:eastAsia="Times New Roman" w:hAnsi="Times New Roman" w:cs="Times New Roman"/>
          <w:sz w:val="24"/>
          <w:szCs w:val="24"/>
          <w:lang w:eastAsia="ro-RO"/>
        </w:rPr>
        <w:t>X</w:t>
      </w:r>
    </w:p>
    <w:p w:rsidR="0076119B" w:rsidRPr="00272933" w:rsidRDefault="0076119B" w:rsidP="00F44975">
      <w:pPr>
        <w:spacing w:after="0" w:line="240" w:lineRule="auto"/>
        <w:ind w:left="72" w:right="72"/>
        <w:jc w:val="both"/>
        <w:rPr>
          <w:rFonts w:ascii="Times New Roman" w:eastAsia="Times New Roman" w:hAnsi="Times New Roman" w:cs="Times New Roman"/>
          <w:sz w:val="24"/>
          <w:szCs w:val="24"/>
          <w:lang w:eastAsia="ro-RO"/>
        </w:rPr>
      </w:pPr>
    </w:p>
    <w:p w:rsidR="007248E2" w:rsidRPr="00272933" w:rsidRDefault="007C7623" w:rsidP="00F44975">
      <w:pPr>
        <w:spacing w:after="0"/>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b/>
          <w:bCs/>
          <w:sz w:val="24"/>
          <w:szCs w:val="24"/>
          <w:lang w:eastAsia="ro-RO"/>
        </w:rPr>
        <w:t>2.</w:t>
      </w:r>
      <w:r w:rsidRPr="00272933">
        <w:rPr>
          <w:rFonts w:ascii="Times New Roman" w:eastAsia="Times New Roman" w:hAnsi="Times New Roman" w:cs="Times New Roman"/>
          <w:sz w:val="24"/>
          <w:szCs w:val="24"/>
          <w:lang w:eastAsia="ro-RO"/>
        </w:rPr>
        <w:t> </w:t>
      </w:r>
      <w:r w:rsidR="00F0309D" w:rsidRPr="00272933">
        <w:rPr>
          <w:rFonts w:ascii="Times New Roman" w:hAnsi="Times New Roman" w:cs="Times New Roman"/>
          <w:b/>
          <w:i/>
          <w:sz w:val="24"/>
          <w:szCs w:val="24"/>
        </w:rPr>
        <w:t>Regia Autonomă Județenă de Drumuri Argeș RA.</w:t>
      </w:r>
      <w:r w:rsidR="00F0309D" w:rsidRPr="00272933">
        <w:rPr>
          <w:rFonts w:ascii="Times New Roman" w:hAnsi="Times New Roman" w:cs="Times New Roman"/>
          <w:sz w:val="24"/>
          <w:szCs w:val="24"/>
        </w:rPr>
        <w:t xml:space="preserve">, </w:t>
      </w:r>
      <w:r w:rsidRPr="00272933">
        <w:rPr>
          <w:rFonts w:ascii="Times New Roman" w:eastAsia="Times New Roman" w:hAnsi="Times New Roman" w:cs="Times New Roman"/>
          <w:sz w:val="24"/>
          <w:szCs w:val="24"/>
          <w:lang w:eastAsia="ro-RO"/>
        </w:rPr>
        <w:t>cu sediul în</w:t>
      </w:r>
      <w:r w:rsidR="00F0309D" w:rsidRPr="00272933">
        <w:rPr>
          <w:rFonts w:ascii="Times New Roman" w:eastAsia="Times New Roman" w:hAnsi="Times New Roman" w:cs="Times New Roman"/>
          <w:sz w:val="24"/>
          <w:szCs w:val="24"/>
          <w:lang w:eastAsia="ro-RO"/>
        </w:rPr>
        <w:t xml:space="preserve"> Strada George Coșbuc, nr. 40, municipiul Pitești, județul Argeș</w:t>
      </w:r>
      <w:r w:rsidRPr="00272933">
        <w:rPr>
          <w:rFonts w:ascii="Times New Roman" w:eastAsia="Times New Roman" w:hAnsi="Times New Roman" w:cs="Times New Roman"/>
          <w:sz w:val="24"/>
          <w:szCs w:val="24"/>
          <w:lang w:eastAsia="ro-RO"/>
        </w:rPr>
        <w:t xml:space="preserve">, codul fiscal </w:t>
      </w:r>
      <w:r w:rsidR="002843D4" w:rsidRPr="00272933">
        <w:rPr>
          <w:rFonts w:ascii="Times New Roman" w:eastAsia="Times New Roman" w:hAnsi="Times New Roman" w:cs="Times New Roman"/>
          <w:sz w:val="24"/>
          <w:szCs w:val="24"/>
          <w:lang w:eastAsia="ro-RO"/>
        </w:rPr>
        <w:t>2764</w:t>
      </w:r>
      <w:r w:rsidR="007248E2" w:rsidRPr="00272933">
        <w:rPr>
          <w:rFonts w:ascii="Times New Roman" w:eastAsia="Times New Roman" w:hAnsi="Times New Roman" w:cs="Times New Roman"/>
          <w:sz w:val="24"/>
          <w:szCs w:val="24"/>
          <w:lang w:eastAsia="ro-RO"/>
        </w:rPr>
        <w:t xml:space="preserve"> având calitatea de Partener 2</w:t>
      </w:r>
      <w:r w:rsidR="00F44975">
        <w:rPr>
          <w:rFonts w:ascii="Times New Roman" w:eastAsia="Times New Roman" w:hAnsi="Times New Roman" w:cs="Times New Roman"/>
          <w:sz w:val="24"/>
          <w:szCs w:val="24"/>
          <w:lang w:eastAsia="ro-RO"/>
        </w:rPr>
        <w:t xml:space="preserve">, </w:t>
      </w:r>
      <w:r w:rsidR="007248E2" w:rsidRPr="00272933">
        <w:rPr>
          <w:rFonts w:ascii="Times New Roman" w:eastAsia="Times New Roman" w:hAnsi="Times New Roman" w:cs="Times New Roman"/>
          <w:sz w:val="24"/>
          <w:szCs w:val="24"/>
          <w:lang w:eastAsia="ro-RO"/>
        </w:rPr>
        <w:t xml:space="preserve">reprezentat prin director </w:t>
      </w:r>
      <w:r w:rsidR="00647150" w:rsidRPr="00272933">
        <w:rPr>
          <w:rFonts w:ascii="Times New Roman" w:eastAsia="Times New Roman" w:hAnsi="Times New Roman" w:cs="Times New Roman"/>
          <w:sz w:val="24"/>
          <w:szCs w:val="24"/>
          <w:lang w:eastAsia="ro-RO"/>
        </w:rPr>
        <w:t xml:space="preserve">general </w:t>
      </w:r>
      <w:r w:rsidR="007248E2" w:rsidRPr="00272933">
        <w:rPr>
          <w:rFonts w:ascii="Times New Roman" w:eastAsia="Times New Roman" w:hAnsi="Times New Roman" w:cs="Times New Roman"/>
          <w:sz w:val="24"/>
          <w:szCs w:val="24"/>
          <w:lang w:eastAsia="ro-RO"/>
        </w:rPr>
        <w:t>Alina</w:t>
      </w:r>
      <w:r w:rsidR="00D97C41" w:rsidRPr="00272933">
        <w:rPr>
          <w:rFonts w:ascii="Times New Roman" w:eastAsia="Times New Roman" w:hAnsi="Times New Roman" w:cs="Times New Roman"/>
          <w:sz w:val="24"/>
          <w:szCs w:val="24"/>
          <w:lang w:eastAsia="ro-RO"/>
        </w:rPr>
        <w:t>-Jeni</w:t>
      </w:r>
      <w:r w:rsidR="007248E2" w:rsidRPr="00272933">
        <w:rPr>
          <w:rFonts w:ascii="Times New Roman" w:eastAsia="Times New Roman" w:hAnsi="Times New Roman" w:cs="Times New Roman"/>
          <w:sz w:val="24"/>
          <w:szCs w:val="24"/>
          <w:lang w:eastAsia="ro-RO"/>
        </w:rPr>
        <w:t xml:space="preserve"> Nicolau</w:t>
      </w:r>
    </w:p>
    <w:p w:rsidR="002843D4" w:rsidRPr="00272933" w:rsidRDefault="007C7623" w:rsidP="00F44975">
      <w:pPr>
        <w:spacing w:after="0"/>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astfel:</w:t>
      </w:r>
      <w:r w:rsidR="002843D4" w:rsidRPr="00272933">
        <w:rPr>
          <w:rFonts w:ascii="Times New Roman" w:eastAsia="Times New Roman" w:hAnsi="Times New Roman" w:cs="Times New Roman"/>
          <w:sz w:val="24"/>
          <w:szCs w:val="24"/>
          <w:lang w:eastAsia="ro-RO"/>
        </w:rPr>
        <w:t xml:space="preserve"> </w:t>
      </w:r>
      <w:r w:rsidRPr="00272933">
        <w:rPr>
          <w:rFonts w:ascii="Times New Roman" w:eastAsia="Times New Roman" w:hAnsi="Times New Roman" w:cs="Times New Roman"/>
          <w:sz w:val="24"/>
          <w:szCs w:val="24"/>
          <w:lang w:eastAsia="ro-RO"/>
        </w:rPr>
        <w:t xml:space="preserve">Contul de disponibilități (codul IBAN) pentru aplicarea mecanismului decontării cererilor de plată: </w:t>
      </w:r>
      <w:r w:rsidR="00186E02" w:rsidRPr="00272933">
        <w:rPr>
          <w:rFonts w:ascii="Times New Roman" w:eastAsia="Times New Roman" w:hAnsi="Times New Roman" w:cs="Times New Roman"/>
          <w:sz w:val="24"/>
          <w:szCs w:val="24"/>
          <w:lang w:eastAsia="ro-RO"/>
        </w:rPr>
        <w:t>NU ESTE CAZUL</w:t>
      </w:r>
    </w:p>
    <w:p w:rsidR="007248E2" w:rsidRPr="00272933" w:rsidRDefault="007C7623" w:rsidP="00F44975">
      <w:pPr>
        <w:spacing w:after="0"/>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 xml:space="preserve">Denumirea/adresa unității Trezoreriei Statului: </w:t>
      </w:r>
      <w:r w:rsidR="00186E02" w:rsidRPr="00272933">
        <w:rPr>
          <w:rFonts w:ascii="Times New Roman" w:eastAsia="Times New Roman" w:hAnsi="Times New Roman" w:cs="Times New Roman"/>
          <w:sz w:val="24"/>
          <w:szCs w:val="24"/>
          <w:lang w:eastAsia="ro-RO"/>
        </w:rPr>
        <w:t>NU ESTE CAZUL</w:t>
      </w:r>
    </w:p>
    <w:p w:rsidR="002843D4" w:rsidRPr="00272933" w:rsidRDefault="007C7623" w:rsidP="00F44975">
      <w:pPr>
        <w:spacing w:after="0"/>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 xml:space="preserve">Contul de venituri (codul IBAN) în care se virează sumele aferente cererilor de transfer: </w:t>
      </w:r>
      <w:r w:rsidR="00186E02" w:rsidRPr="00272933">
        <w:rPr>
          <w:rFonts w:ascii="Times New Roman" w:eastAsia="Times New Roman" w:hAnsi="Times New Roman" w:cs="Times New Roman"/>
          <w:sz w:val="24"/>
          <w:szCs w:val="24"/>
          <w:lang w:eastAsia="ro-RO"/>
        </w:rPr>
        <w:t>NU ESTE CAZUL</w:t>
      </w:r>
    </w:p>
    <w:p w:rsidR="00BF5549" w:rsidRPr="00272933" w:rsidRDefault="00BF5549" w:rsidP="00186E02">
      <w:pPr>
        <w:spacing w:after="0" w:line="240" w:lineRule="auto"/>
        <w:ind w:right="72"/>
        <w:jc w:val="both"/>
        <w:rPr>
          <w:rFonts w:ascii="Times New Roman" w:eastAsia="Times New Roman" w:hAnsi="Times New Roman" w:cs="Times New Roman"/>
          <w:sz w:val="24"/>
          <w:szCs w:val="24"/>
          <w:lang w:eastAsia="ro-RO"/>
        </w:rPr>
      </w:pPr>
    </w:p>
    <w:p w:rsidR="0076119B" w:rsidRPr="00272933" w:rsidRDefault="0076119B" w:rsidP="00186E02">
      <w:pPr>
        <w:spacing w:after="0" w:line="240" w:lineRule="auto"/>
        <w:ind w:left="72" w:right="72"/>
        <w:jc w:val="both"/>
        <w:rPr>
          <w:rFonts w:ascii="Times New Roman" w:eastAsia="Times New Roman" w:hAnsi="Times New Roman" w:cs="Times New Roman"/>
          <w:b/>
          <w:bCs/>
          <w:sz w:val="24"/>
          <w:szCs w:val="24"/>
          <w:lang w:eastAsia="ro-RO"/>
        </w:rPr>
      </w:pPr>
      <w:r w:rsidRPr="00272933">
        <w:rPr>
          <w:rFonts w:ascii="Times New Roman" w:eastAsia="Times New Roman" w:hAnsi="Times New Roman" w:cs="Times New Roman"/>
          <w:b/>
          <w:bCs/>
          <w:sz w:val="24"/>
          <w:szCs w:val="24"/>
          <w:lang w:eastAsia="ro-RO"/>
        </w:rPr>
        <w:t>Art.</w:t>
      </w:r>
      <w:r w:rsidR="007C7623" w:rsidRPr="00272933">
        <w:rPr>
          <w:rFonts w:ascii="Times New Roman" w:eastAsia="Times New Roman" w:hAnsi="Times New Roman" w:cs="Times New Roman"/>
          <w:b/>
          <w:bCs/>
          <w:sz w:val="24"/>
          <w:szCs w:val="24"/>
          <w:lang w:eastAsia="ro-RO"/>
        </w:rPr>
        <w:t>2</w:t>
      </w:r>
      <w:r w:rsidR="00BF5549" w:rsidRPr="00272933">
        <w:rPr>
          <w:rFonts w:ascii="Times New Roman" w:eastAsia="Times New Roman" w:hAnsi="Times New Roman" w:cs="Times New Roman"/>
          <w:b/>
          <w:bCs/>
          <w:sz w:val="24"/>
          <w:szCs w:val="24"/>
          <w:lang w:eastAsia="ro-RO"/>
        </w:rPr>
        <w:t>.</w:t>
      </w:r>
      <w:r w:rsidR="007C7623" w:rsidRPr="00272933">
        <w:rPr>
          <w:rFonts w:ascii="Times New Roman" w:eastAsia="Times New Roman" w:hAnsi="Times New Roman" w:cs="Times New Roman"/>
          <w:b/>
          <w:bCs/>
          <w:sz w:val="24"/>
          <w:szCs w:val="24"/>
          <w:lang w:eastAsia="ro-RO"/>
        </w:rPr>
        <w:t> Obiectul</w:t>
      </w:r>
    </w:p>
    <w:p w:rsidR="0021142F"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 xml:space="preserve">(1) Obiectul acestui parteneriat este de a stabili drepturile și obligațiile părților, contribuția financiară proprie a fiecărei părți la bugetul proiectului, precum și responsabilitățile ce le revin în implementarea activităților aferente proiectului: </w:t>
      </w:r>
      <w:r w:rsidR="00F0309D" w:rsidRPr="00272933">
        <w:rPr>
          <w:rFonts w:ascii="Times New Roman" w:eastAsia="Times New Roman" w:hAnsi="Times New Roman" w:cs="Times New Roman"/>
          <w:b/>
          <w:sz w:val="24"/>
          <w:szCs w:val="24"/>
        </w:rPr>
        <w:t>”Renovarea energetica moderata pentru sediul Regiei Autonome Judetene de Drumuri Arges”</w:t>
      </w:r>
      <w:r w:rsidRPr="00272933">
        <w:rPr>
          <w:rFonts w:ascii="Times New Roman" w:eastAsia="Times New Roman" w:hAnsi="Times New Roman" w:cs="Times New Roman"/>
          <w:sz w:val="24"/>
          <w:szCs w:val="24"/>
          <w:lang w:eastAsia="ro-RO"/>
        </w:rPr>
        <w:t xml:space="preserve"> care este depus în cadrul Planului Național de Redresare și R</w:t>
      </w:r>
      <w:r w:rsidR="00F92D07" w:rsidRPr="00272933">
        <w:rPr>
          <w:rFonts w:ascii="Times New Roman" w:eastAsia="Times New Roman" w:hAnsi="Times New Roman" w:cs="Times New Roman"/>
          <w:sz w:val="24"/>
          <w:szCs w:val="24"/>
          <w:lang w:eastAsia="ro-RO"/>
        </w:rPr>
        <w:t>eziliență, Componenta 5 - Valul Renovării, Axa 2 - Schema de granturi pentru eficiență energetică și reziliență în clădiri publice</w:t>
      </w:r>
      <w:r w:rsidRPr="00272933">
        <w:rPr>
          <w:rFonts w:ascii="Times New Roman" w:eastAsia="Times New Roman" w:hAnsi="Times New Roman" w:cs="Times New Roman"/>
          <w:sz w:val="24"/>
          <w:szCs w:val="24"/>
          <w:lang w:eastAsia="ro-RO"/>
        </w:rPr>
        <w:t xml:space="preserve">, </w:t>
      </w:r>
      <w:r w:rsidR="00040640" w:rsidRPr="00272933">
        <w:rPr>
          <w:rFonts w:ascii="Times New Roman" w:eastAsia="Times New Roman" w:hAnsi="Times New Roman" w:cs="Times New Roman"/>
          <w:sz w:val="24"/>
          <w:szCs w:val="24"/>
          <w:lang w:eastAsia="ro-RO"/>
        </w:rPr>
        <w:t>Operațiunea B.2-</w:t>
      </w:r>
      <w:r w:rsidR="00A37813" w:rsidRPr="00272933">
        <w:rPr>
          <w:rFonts w:ascii="Times New Roman" w:hAnsi="Times New Roman" w:cs="Times New Roman"/>
          <w:sz w:val="24"/>
          <w:szCs w:val="24"/>
        </w:rPr>
        <w:t xml:space="preserve"> </w:t>
      </w:r>
      <w:r w:rsidR="00A37813" w:rsidRPr="00272933">
        <w:rPr>
          <w:rFonts w:ascii="Times New Roman" w:eastAsia="Times New Roman" w:hAnsi="Times New Roman" w:cs="Times New Roman"/>
          <w:sz w:val="24"/>
          <w:szCs w:val="24"/>
          <w:lang w:eastAsia="ro-RO"/>
        </w:rPr>
        <w:t>Renovarea energetică moderată sau aprofundată a clădirilor</w:t>
      </w:r>
      <w:r w:rsidR="00040640" w:rsidRPr="00272933">
        <w:rPr>
          <w:rFonts w:ascii="Times New Roman" w:eastAsia="Times New Roman" w:hAnsi="Times New Roman" w:cs="Times New Roman"/>
          <w:sz w:val="24"/>
          <w:szCs w:val="24"/>
          <w:lang w:eastAsia="ro-RO"/>
        </w:rPr>
        <w:t xml:space="preserve">, apelul de proiecte RUNDA </w:t>
      </w:r>
      <w:r w:rsidR="00E6746B" w:rsidRPr="00272933">
        <w:rPr>
          <w:rFonts w:ascii="Times New Roman" w:eastAsia="Times New Roman" w:hAnsi="Times New Roman" w:cs="Times New Roman"/>
          <w:sz w:val="24"/>
          <w:szCs w:val="24"/>
          <w:lang w:eastAsia="ro-RO"/>
        </w:rPr>
        <w:t>2</w:t>
      </w:r>
      <w:r w:rsidR="00040640" w:rsidRPr="00272933">
        <w:rPr>
          <w:rFonts w:ascii="Times New Roman" w:eastAsia="Times New Roman" w:hAnsi="Times New Roman" w:cs="Times New Roman"/>
          <w:sz w:val="24"/>
          <w:szCs w:val="24"/>
          <w:lang w:eastAsia="ro-RO"/>
        </w:rPr>
        <w:t xml:space="preserve">– C5 </w:t>
      </w:r>
      <w:r w:rsidRPr="00272933">
        <w:rPr>
          <w:rFonts w:ascii="Times New Roman" w:eastAsia="Times New Roman" w:hAnsi="Times New Roman" w:cs="Times New Roman"/>
          <w:sz w:val="24"/>
          <w:szCs w:val="24"/>
          <w:lang w:eastAsia="ro-RO"/>
        </w:rPr>
        <w:t>precum și pe perioada de durabilitate și de valabilitate a contractului de finanțare.</w:t>
      </w:r>
    </w:p>
    <w:p w:rsidR="00926429" w:rsidRPr="00272933" w:rsidRDefault="007C7623" w:rsidP="00186E02">
      <w:pPr>
        <w:spacing w:after="0" w:line="240" w:lineRule="auto"/>
        <w:ind w:left="72" w:right="72"/>
        <w:jc w:val="both"/>
        <w:rPr>
          <w:rFonts w:ascii="Times New Roman" w:eastAsia="Times New Roman" w:hAnsi="Times New Roman" w:cs="Times New Roman"/>
          <w:b/>
          <w:bCs/>
          <w:sz w:val="24"/>
          <w:szCs w:val="24"/>
          <w:lang w:eastAsia="ro-RO"/>
        </w:rPr>
      </w:pPr>
      <w:r w:rsidRPr="00272933">
        <w:rPr>
          <w:rFonts w:ascii="Times New Roman" w:eastAsia="Times New Roman" w:hAnsi="Times New Roman" w:cs="Times New Roman"/>
          <w:sz w:val="24"/>
          <w:szCs w:val="24"/>
          <w:lang w:eastAsia="ro-RO"/>
        </w:rPr>
        <w:t>(2) Prezentul acord se constituie anexă la cererea de finanțare.</w:t>
      </w:r>
    </w:p>
    <w:p w:rsidR="003A7A72" w:rsidRPr="00272933" w:rsidRDefault="003A7A72" w:rsidP="00186E02">
      <w:pPr>
        <w:spacing w:after="0" w:line="240" w:lineRule="auto"/>
        <w:ind w:left="72" w:right="72"/>
        <w:jc w:val="both"/>
        <w:rPr>
          <w:rFonts w:ascii="Times New Roman" w:eastAsia="Times New Roman" w:hAnsi="Times New Roman" w:cs="Times New Roman"/>
          <w:sz w:val="24"/>
          <w:szCs w:val="24"/>
          <w:lang w:eastAsia="ro-RO"/>
        </w:rPr>
      </w:pPr>
    </w:p>
    <w:p w:rsidR="0050688B" w:rsidRPr="00272933" w:rsidRDefault="00BF5549" w:rsidP="00186E02">
      <w:pPr>
        <w:spacing w:after="0" w:line="240" w:lineRule="auto"/>
        <w:ind w:left="72" w:right="72"/>
        <w:jc w:val="both"/>
        <w:rPr>
          <w:rFonts w:ascii="Times New Roman" w:eastAsia="Times New Roman" w:hAnsi="Times New Roman" w:cs="Times New Roman"/>
          <w:b/>
          <w:bCs/>
          <w:sz w:val="24"/>
          <w:szCs w:val="24"/>
          <w:lang w:eastAsia="ro-RO"/>
        </w:rPr>
      </w:pPr>
      <w:r w:rsidRPr="00272933">
        <w:rPr>
          <w:rFonts w:ascii="Times New Roman" w:eastAsia="Times New Roman" w:hAnsi="Times New Roman" w:cs="Times New Roman"/>
          <w:b/>
          <w:bCs/>
          <w:sz w:val="24"/>
          <w:szCs w:val="24"/>
          <w:lang w:eastAsia="ro-RO"/>
        </w:rPr>
        <w:t>Art.</w:t>
      </w:r>
      <w:r w:rsidR="007C7623" w:rsidRPr="00272933">
        <w:rPr>
          <w:rFonts w:ascii="Times New Roman" w:eastAsia="Times New Roman" w:hAnsi="Times New Roman" w:cs="Times New Roman"/>
          <w:b/>
          <w:bCs/>
          <w:sz w:val="24"/>
          <w:szCs w:val="24"/>
          <w:lang w:eastAsia="ro-RO"/>
        </w:rPr>
        <w:t xml:space="preserve"> 3</w:t>
      </w:r>
      <w:r w:rsidRPr="00272933">
        <w:rPr>
          <w:rFonts w:ascii="Times New Roman" w:eastAsia="Times New Roman" w:hAnsi="Times New Roman" w:cs="Times New Roman"/>
          <w:b/>
          <w:bCs/>
          <w:sz w:val="24"/>
          <w:szCs w:val="24"/>
          <w:lang w:eastAsia="ro-RO"/>
        </w:rPr>
        <w:t xml:space="preserve">. </w:t>
      </w:r>
      <w:r w:rsidR="007C7623" w:rsidRPr="00272933">
        <w:rPr>
          <w:rFonts w:ascii="Times New Roman" w:eastAsia="Times New Roman" w:hAnsi="Times New Roman" w:cs="Times New Roman"/>
          <w:b/>
          <w:bCs/>
          <w:sz w:val="24"/>
          <w:szCs w:val="24"/>
          <w:lang w:eastAsia="ro-RO"/>
        </w:rPr>
        <w:t>Roluri și responsabilități în implementarea proiectului</w:t>
      </w:r>
    </w:p>
    <w:p w:rsidR="007C7623" w:rsidRPr="00272933" w:rsidRDefault="007C7623" w:rsidP="00186E02">
      <w:pPr>
        <w:spacing w:after="0" w:line="240" w:lineRule="auto"/>
        <w:ind w:left="72" w:right="72"/>
        <w:jc w:val="both"/>
        <w:rPr>
          <w:rFonts w:ascii="Times New Roman" w:eastAsia="Times New Roman" w:hAnsi="Times New Roman" w:cs="Times New Roman"/>
          <w:sz w:val="24"/>
          <w:szCs w:val="24"/>
          <w:bdr w:val="none" w:sz="0" w:space="0" w:color="auto" w:frame="1"/>
          <w:shd w:val="clear" w:color="auto" w:fill="FFFFFF"/>
          <w:lang w:eastAsia="ro-RO"/>
        </w:rPr>
      </w:pPr>
      <w:r w:rsidRPr="00272933">
        <w:rPr>
          <w:rFonts w:ascii="Times New Roman" w:eastAsia="Times New Roman" w:hAnsi="Times New Roman" w:cs="Times New Roman"/>
          <w:sz w:val="24"/>
          <w:szCs w:val="24"/>
          <w:lang w:eastAsia="ro-RO"/>
        </w:rPr>
        <w:t>(1) Rolurile și responsabilitățile sunt descrise în tabelul de mai jos și corespund prevederilor din Cererea de finanțare:</w:t>
      </w:r>
    </w:p>
    <w:tbl>
      <w:tblPr>
        <w:tblW w:w="8828" w:type="dxa"/>
        <w:tblInd w:w="72" w:type="dxa"/>
        <w:tblCellMar>
          <w:left w:w="0" w:type="dxa"/>
          <w:right w:w="0" w:type="dxa"/>
        </w:tblCellMar>
        <w:tblLook w:val="04A0"/>
      </w:tblPr>
      <w:tblGrid>
        <w:gridCol w:w="1376"/>
        <w:gridCol w:w="7452"/>
      </w:tblGrid>
      <w:tr w:rsidR="007C7623" w:rsidRPr="00272933" w:rsidTr="00004774">
        <w:tc>
          <w:tcPr>
            <w:tcW w:w="137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7C7623" w:rsidRPr="00272933" w:rsidRDefault="007C7623" w:rsidP="00186E02">
            <w:pPr>
              <w:spacing w:after="0" w:line="240" w:lineRule="auto"/>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Organizația</w:t>
            </w:r>
          </w:p>
        </w:tc>
        <w:tc>
          <w:tcPr>
            <w:tcW w:w="7452"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7C7623" w:rsidRPr="00272933" w:rsidRDefault="007C7623" w:rsidP="00186E02">
            <w:pPr>
              <w:spacing w:after="0" w:line="240" w:lineRule="auto"/>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Roluri și responsabilități</w:t>
            </w:r>
          </w:p>
        </w:tc>
      </w:tr>
      <w:tr w:rsidR="007C7623" w:rsidRPr="00272933" w:rsidTr="00004774">
        <w:tc>
          <w:tcPr>
            <w:tcW w:w="1376" w:type="dxa"/>
            <w:tcBorders>
              <w:top w:val="single" w:sz="6" w:space="0" w:color="000000"/>
              <w:left w:val="single" w:sz="6" w:space="0" w:color="000000"/>
              <w:bottom w:val="single" w:sz="6" w:space="0" w:color="000000"/>
              <w:right w:val="single" w:sz="6" w:space="0" w:color="000000"/>
            </w:tcBorders>
            <w:shd w:val="clear" w:color="auto" w:fill="auto"/>
            <w:hideMark/>
          </w:tcPr>
          <w:p w:rsidR="007C7623" w:rsidRPr="00272933" w:rsidRDefault="00A8505B" w:rsidP="00186E02">
            <w:pPr>
              <w:spacing w:after="0" w:line="240" w:lineRule="auto"/>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UAT Argeș</w:t>
            </w:r>
          </w:p>
        </w:tc>
        <w:tc>
          <w:tcPr>
            <w:tcW w:w="7452"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AD0A38" w:rsidRPr="00272933" w:rsidRDefault="00F96FE6" w:rsidP="00093D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AD0A38" w:rsidRPr="00272933">
              <w:rPr>
                <w:rFonts w:ascii="Times New Roman" w:hAnsi="Times New Roman" w:cs="Times New Roman"/>
                <w:sz w:val="24"/>
                <w:szCs w:val="24"/>
              </w:rPr>
              <w:t xml:space="preserve">ntocmire cerere de finanţare </w:t>
            </w:r>
          </w:p>
          <w:p w:rsidR="00AD0A38" w:rsidRPr="00272933" w:rsidRDefault="00AD0A38" w:rsidP="00F96FE6">
            <w:pPr>
              <w:spacing w:after="0" w:line="240" w:lineRule="auto"/>
              <w:jc w:val="both"/>
              <w:rPr>
                <w:rFonts w:ascii="Times New Roman" w:hAnsi="Times New Roman" w:cs="Times New Roman"/>
                <w:sz w:val="24"/>
                <w:szCs w:val="24"/>
              </w:rPr>
            </w:pPr>
            <w:r w:rsidRPr="00272933">
              <w:rPr>
                <w:rFonts w:ascii="Times New Roman" w:hAnsi="Times New Roman" w:cs="Times New Roman"/>
                <w:sz w:val="24"/>
                <w:szCs w:val="24"/>
              </w:rPr>
              <w:t>Semnarea contractului de finantare</w:t>
            </w:r>
          </w:p>
          <w:p w:rsidR="00AD0A38" w:rsidRPr="00272933" w:rsidRDefault="00AD0A38" w:rsidP="00093DE0">
            <w:pPr>
              <w:spacing w:after="0" w:line="240" w:lineRule="auto"/>
              <w:ind w:left="426"/>
              <w:jc w:val="both"/>
              <w:rPr>
                <w:rFonts w:ascii="Times New Roman" w:hAnsi="Times New Roman" w:cs="Times New Roman"/>
                <w:sz w:val="24"/>
                <w:szCs w:val="24"/>
              </w:rPr>
            </w:pPr>
            <w:r w:rsidRPr="00272933">
              <w:rPr>
                <w:rFonts w:ascii="Times New Roman" w:hAnsi="Times New Roman" w:cs="Times New Roman"/>
                <w:sz w:val="24"/>
                <w:szCs w:val="24"/>
              </w:rPr>
              <w:lastRenderedPageBreak/>
              <w:t xml:space="preserve">Activitatea de informare si publicitate </w:t>
            </w:r>
          </w:p>
          <w:p w:rsidR="00AD0A38" w:rsidRPr="00272933" w:rsidRDefault="00B46B97" w:rsidP="00093DE0">
            <w:pPr>
              <w:spacing w:after="0" w:line="240" w:lineRule="auto"/>
              <w:ind w:left="426"/>
              <w:jc w:val="both"/>
              <w:rPr>
                <w:rFonts w:ascii="Times New Roman" w:hAnsi="Times New Roman" w:cs="Times New Roman"/>
                <w:sz w:val="24"/>
                <w:szCs w:val="24"/>
              </w:rPr>
            </w:pPr>
            <w:r w:rsidRPr="00272933">
              <w:rPr>
                <w:rFonts w:ascii="Times New Roman" w:hAnsi="Times New Roman" w:cs="Times New Roman"/>
                <w:sz w:val="24"/>
                <w:szCs w:val="24"/>
              </w:rPr>
              <w:t>Proiectarea lucră</w:t>
            </w:r>
            <w:r w:rsidR="00AD0A38" w:rsidRPr="00272933">
              <w:rPr>
                <w:rFonts w:ascii="Times New Roman" w:hAnsi="Times New Roman" w:cs="Times New Roman"/>
                <w:sz w:val="24"/>
                <w:szCs w:val="24"/>
              </w:rPr>
              <w:t xml:space="preserve">rilor </w:t>
            </w:r>
          </w:p>
          <w:p w:rsidR="00AD0A38" w:rsidRPr="00272933" w:rsidRDefault="00AD0A38" w:rsidP="00093DE0">
            <w:pPr>
              <w:spacing w:after="0" w:line="240" w:lineRule="auto"/>
              <w:ind w:left="426"/>
              <w:jc w:val="both"/>
              <w:rPr>
                <w:rFonts w:ascii="Times New Roman" w:hAnsi="Times New Roman" w:cs="Times New Roman"/>
                <w:sz w:val="24"/>
                <w:szCs w:val="24"/>
              </w:rPr>
            </w:pPr>
            <w:r w:rsidRPr="00272933">
              <w:rPr>
                <w:rFonts w:ascii="Times New Roman" w:hAnsi="Times New Roman" w:cs="Times New Roman"/>
                <w:sz w:val="24"/>
                <w:szCs w:val="24"/>
              </w:rPr>
              <w:t xml:space="preserve">Activitatea de obținere avize/acorduri/a.c. </w:t>
            </w:r>
          </w:p>
          <w:p w:rsidR="00AD0A38" w:rsidRPr="00272933" w:rsidRDefault="00AD0A38" w:rsidP="00093DE0">
            <w:pPr>
              <w:spacing w:after="0" w:line="240" w:lineRule="auto"/>
              <w:ind w:left="426"/>
              <w:jc w:val="both"/>
              <w:rPr>
                <w:rFonts w:ascii="Times New Roman" w:hAnsi="Times New Roman" w:cs="Times New Roman"/>
                <w:sz w:val="24"/>
                <w:szCs w:val="24"/>
              </w:rPr>
            </w:pPr>
            <w:r w:rsidRPr="00272933">
              <w:rPr>
                <w:rFonts w:ascii="Times New Roman" w:hAnsi="Times New Roman" w:cs="Times New Roman"/>
                <w:sz w:val="24"/>
                <w:szCs w:val="24"/>
              </w:rPr>
              <w:t xml:space="preserve">Verificarea proiectului tehnic </w:t>
            </w:r>
          </w:p>
          <w:p w:rsidR="00AD0A38" w:rsidRPr="00272933" w:rsidRDefault="00B46B97" w:rsidP="00093DE0">
            <w:pPr>
              <w:spacing w:after="0" w:line="240" w:lineRule="auto"/>
              <w:ind w:left="426"/>
              <w:jc w:val="both"/>
              <w:rPr>
                <w:rFonts w:ascii="Times New Roman" w:hAnsi="Times New Roman" w:cs="Times New Roman"/>
                <w:sz w:val="24"/>
                <w:szCs w:val="24"/>
              </w:rPr>
            </w:pPr>
            <w:r w:rsidRPr="00272933">
              <w:rPr>
                <w:rFonts w:ascii="Times New Roman" w:hAnsi="Times New Roman" w:cs="Times New Roman"/>
                <w:sz w:val="24"/>
                <w:szCs w:val="24"/>
              </w:rPr>
              <w:t>Supraveghere tehnică a lucră</w:t>
            </w:r>
            <w:r w:rsidR="00AD0A38" w:rsidRPr="00272933">
              <w:rPr>
                <w:rFonts w:ascii="Times New Roman" w:hAnsi="Times New Roman" w:cs="Times New Roman"/>
                <w:sz w:val="24"/>
                <w:szCs w:val="24"/>
              </w:rPr>
              <w:t>rilo</w:t>
            </w:r>
            <w:r w:rsidRPr="00272933">
              <w:rPr>
                <w:rFonts w:ascii="Times New Roman" w:hAnsi="Times New Roman" w:cs="Times New Roman"/>
                <w:sz w:val="24"/>
                <w:szCs w:val="24"/>
              </w:rPr>
              <w:t>r de construcții (dirigenție de ș</w:t>
            </w:r>
            <w:r w:rsidR="00AD0A38" w:rsidRPr="00272933">
              <w:rPr>
                <w:rFonts w:ascii="Times New Roman" w:hAnsi="Times New Roman" w:cs="Times New Roman"/>
                <w:sz w:val="24"/>
                <w:szCs w:val="24"/>
              </w:rPr>
              <w:t xml:space="preserve">antier) </w:t>
            </w:r>
          </w:p>
          <w:p w:rsidR="00AD0A38" w:rsidRPr="00272933" w:rsidRDefault="00B46B97" w:rsidP="00093DE0">
            <w:pPr>
              <w:spacing w:after="0" w:line="240" w:lineRule="auto"/>
              <w:ind w:left="426"/>
              <w:jc w:val="both"/>
              <w:rPr>
                <w:rFonts w:ascii="Times New Roman" w:hAnsi="Times New Roman" w:cs="Times New Roman"/>
                <w:sz w:val="24"/>
                <w:szCs w:val="24"/>
              </w:rPr>
            </w:pPr>
            <w:r w:rsidRPr="00272933">
              <w:rPr>
                <w:rFonts w:ascii="Times New Roman" w:hAnsi="Times New Roman" w:cs="Times New Roman"/>
                <w:sz w:val="24"/>
                <w:szCs w:val="24"/>
              </w:rPr>
              <w:t>Execuția lucră</w:t>
            </w:r>
            <w:r w:rsidR="00AD0A38" w:rsidRPr="00272933">
              <w:rPr>
                <w:rFonts w:ascii="Times New Roman" w:hAnsi="Times New Roman" w:cs="Times New Roman"/>
                <w:sz w:val="24"/>
                <w:szCs w:val="24"/>
              </w:rPr>
              <w:t xml:space="preserve">rilor </w:t>
            </w:r>
          </w:p>
          <w:p w:rsidR="00AD0A38" w:rsidRPr="00272933" w:rsidRDefault="00B46B97" w:rsidP="00093DE0">
            <w:pPr>
              <w:spacing w:after="0" w:line="240" w:lineRule="auto"/>
              <w:ind w:left="426"/>
              <w:jc w:val="both"/>
              <w:rPr>
                <w:rFonts w:ascii="Times New Roman" w:hAnsi="Times New Roman" w:cs="Times New Roman"/>
                <w:sz w:val="24"/>
                <w:szCs w:val="24"/>
              </w:rPr>
            </w:pPr>
            <w:r w:rsidRPr="00272933">
              <w:rPr>
                <w:rFonts w:ascii="Times New Roman" w:hAnsi="Times New Roman" w:cs="Times New Roman"/>
                <w:sz w:val="24"/>
                <w:szCs w:val="24"/>
              </w:rPr>
              <w:t>Recepția la terminarea lucră</w:t>
            </w:r>
            <w:r w:rsidR="00AD0A38" w:rsidRPr="00272933">
              <w:rPr>
                <w:rFonts w:ascii="Times New Roman" w:hAnsi="Times New Roman" w:cs="Times New Roman"/>
                <w:sz w:val="24"/>
                <w:szCs w:val="24"/>
              </w:rPr>
              <w:t>rilor</w:t>
            </w:r>
          </w:p>
          <w:p w:rsidR="007C7623" w:rsidRPr="00272933" w:rsidRDefault="00AD0A38" w:rsidP="00093DE0">
            <w:pPr>
              <w:spacing w:after="0" w:line="240" w:lineRule="auto"/>
              <w:ind w:left="426"/>
              <w:jc w:val="both"/>
              <w:rPr>
                <w:rFonts w:ascii="Times New Roman" w:eastAsia="Times New Roman" w:hAnsi="Times New Roman" w:cs="Times New Roman"/>
                <w:sz w:val="24"/>
                <w:szCs w:val="24"/>
                <w:highlight w:val="yellow"/>
                <w:lang w:eastAsia="ro-RO"/>
              </w:rPr>
            </w:pPr>
            <w:r w:rsidRPr="00272933">
              <w:rPr>
                <w:rFonts w:ascii="Times New Roman" w:hAnsi="Times New Roman" w:cs="Times New Roman"/>
                <w:sz w:val="24"/>
                <w:szCs w:val="24"/>
              </w:rPr>
              <w:t>Managementul proiectului</w:t>
            </w:r>
          </w:p>
        </w:tc>
      </w:tr>
      <w:tr w:rsidR="007C7623" w:rsidRPr="00272933" w:rsidTr="00004774">
        <w:tc>
          <w:tcPr>
            <w:tcW w:w="137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7C7623" w:rsidRPr="00272933" w:rsidRDefault="00E715DE" w:rsidP="00186E02">
            <w:pPr>
              <w:spacing w:after="0" w:line="240" w:lineRule="auto"/>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lastRenderedPageBreak/>
              <w:t>RAJDA</w:t>
            </w:r>
          </w:p>
        </w:tc>
        <w:tc>
          <w:tcPr>
            <w:tcW w:w="7452"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7C7623" w:rsidRPr="00272933" w:rsidRDefault="00A20E4F" w:rsidP="00186E02">
            <w:pPr>
              <w:spacing w:after="0" w:line="240" w:lineRule="auto"/>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Participare la întocmirea caietelor de sarcini</w:t>
            </w:r>
          </w:p>
          <w:p w:rsidR="00A20E4F" w:rsidRPr="00272933" w:rsidRDefault="00A20E4F" w:rsidP="00186E02">
            <w:pPr>
              <w:spacing w:after="0" w:line="240" w:lineRule="auto"/>
              <w:jc w:val="both"/>
              <w:rPr>
                <w:rFonts w:ascii="Times New Roman" w:eastAsia="Times New Roman" w:hAnsi="Times New Roman" w:cs="Times New Roman"/>
                <w:sz w:val="24"/>
                <w:szCs w:val="24"/>
                <w:highlight w:val="yellow"/>
                <w:lang w:eastAsia="ro-RO"/>
              </w:rPr>
            </w:pPr>
            <w:r w:rsidRPr="00272933">
              <w:rPr>
                <w:rFonts w:ascii="Times New Roman" w:eastAsia="Times New Roman" w:hAnsi="Times New Roman" w:cs="Times New Roman"/>
                <w:sz w:val="24"/>
                <w:szCs w:val="24"/>
                <w:lang w:eastAsia="ro-RO"/>
              </w:rPr>
              <w:t>Participarea la realizarea recepțiilor</w:t>
            </w:r>
          </w:p>
        </w:tc>
      </w:tr>
      <w:tr w:rsidR="007C7623" w:rsidRPr="00272933" w:rsidTr="00004774">
        <w:tc>
          <w:tcPr>
            <w:tcW w:w="137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7C7623" w:rsidRPr="00272933" w:rsidRDefault="007C7623" w:rsidP="00186E02">
            <w:pPr>
              <w:spacing w:after="0" w:line="240" w:lineRule="auto"/>
              <w:jc w:val="both"/>
              <w:rPr>
                <w:rFonts w:ascii="Times New Roman" w:eastAsia="Times New Roman" w:hAnsi="Times New Roman" w:cs="Times New Roman"/>
                <w:sz w:val="24"/>
                <w:szCs w:val="24"/>
                <w:lang w:eastAsia="ro-RO"/>
              </w:rPr>
            </w:pPr>
          </w:p>
        </w:tc>
        <w:tc>
          <w:tcPr>
            <w:tcW w:w="7452"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7C7623" w:rsidRPr="00272933" w:rsidRDefault="007C7623" w:rsidP="00186E02">
            <w:pPr>
              <w:spacing w:after="0" w:line="240" w:lineRule="auto"/>
              <w:jc w:val="both"/>
              <w:rPr>
                <w:rFonts w:ascii="Times New Roman" w:eastAsia="Times New Roman" w:hAnsi="Times New Roman" w:cs="Times New Roman"/>
                <w:sz w:val="24"/>
                <w:szCs w:val="24"/>
                <w:lang w:eastAsia="ro-RO"/>
              </w:rPr>
            </w:pPr>
          </w:p>
        </w:tc>
      </w:tr>
    </w:tbl>
    <w:p w:rsidR="007C7623"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(2) Contribuția la finanțarea cheltuielilor totale ale proiectului</w:t>
      </w:r>
      <w:r w:rsidR="003A7A72" w:rsidRPr="00272933">
        <w:rPr>
          <w:rFonts w:ascii="Times New Roman" w:eastAsia="Times New Roman" w:hAnsi="Times New Roman" w:cs="Times New Roman"/>
          <w:sz w:val="24"/>
          <w:szCs w:val="24"/>
          <w:lang w:eastAsia="ro-RO"/>
        </w:rPr>
        <w:t xml:space="preserve"> </w:t>
      </w:r>
      <w:r w:rsidRPr="00272933">
        <w:rPr>
          <w:rFonts w:ascii="Times New Roman" w:eastAsia="Times New Roman" w:hAnsi="Times New Roman" w:cs="Times New Roman"/>
          <w:sz w:val="24"/>
          <w:szCs w:val="24"/>
          <w:lang w:eastAsia="ro-RO"/>
        </w:rPr>
        <w:t>Partenerii vor asigura contribuția la finanțarea cheltuielilor neeligibile ale proiectului așa cum este precizat în Cererea de finanțare și în prezentul acord.</w:t>
      </w:r>
    </w:p>
    <w:p w:rsidR="00A1775E" w:rsidRPr="00272933" w:rsidRDefault="00A1775E" w:rsidP="00186E02">
      <w:pPr>
        <w:spacing w:after="0" w:line="240" w:lineRule="auto"/>
        <w:ind w:left="72" w:right="72"/>
        <w:jc w:val="both"/>
        <w:rPr>
          <w:rFonts w:ascii="Times New Roman" w:eastAsia="Times New Roman" w:hAnsi="Times New Roman" w:cs="Times New Roman"/>
          <w:sz w:val="24"/>
          <w:szCs w:val="24"/>
          <w:lang w:eastAsia="ro-RO"/>
        </w:rPr>
      </w:pPr>
    </w:p>
    <w:tbl>
      <w:tblPr>
        <w:tblW w:w="8828" w:type="dxa"/>
        <w:tblInd w:w="72" w:type="dxa"/>
        <w:tblCellMar>
          <w:left w:w="0" w:type="dxa"/>
          <w:right w:w="0" w:type="dxa"/>
        </w:tblCellMar>
        <w:tblLook w:val="04A0"/>
      </w:tblPr>
      <w:tblGrid>
        <w:gridCol w:w="1596"/>
        <w:gridCol w:w="7232"/>
      </w:tblGrid>
      <w:tr w:rsidR="007C7623" w:rsidRPr="00272933" w:rsidTr="007C7623">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7C7623" w:rsidRPr="00272933" w:rsidRDefault="007C7623" w:rsidP="00186E02">
            <w:pPr>
              <w:spacing w:after="0" w:line="240" w:lineRule="auto"/>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Organizația</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5A57E1" w:rsidRPr="00272933" w:rsidRDefault="005A57E1" w:rsidP="005A57E1">
            <w:pPr>
              <w:spacing w:after="0" w:line="240" w:lineRule="auto"/>
              <w:jc w:val="both"/>
              <w:rPr>
                <w:rFonts w:ascii="Times New Roman" w:eastAsia="Times New Roman" w:hAnsi="Times New Roman" w:cs="Times New Roman"/>
                <w:i/>
                <w:iCs/>
                <w:sz w:val="24"/>
                <w:szCs w:val="24"/>
                <w:lang w:eastAsia="ro-RO"/>
              </w:rPr>
            </w:pPr>
            <w:r w:rsidRPr="00272933">
              <w:rPr>
                <w:rFonts w:ascii="Times New Roman" w:eastAsia="Times New Roman" w:hAnsi="Times New Roman" w:cs="Times New Roman"/>
                <w:i/>
                <w:iCs/>
                <w:sz w:val="24"/>
                <w:szCs w:val="24"/>
                <w:lang w:eastAsia="ro-RO"/>
              </w:rPr>
              <w:t>UAT JUDEȚUL ARGEȘ</w:t>
            </w:r>
          </w:p>
          <w:p w:rsidR="007C7623" w:rsidRPr="00272933" w:rsidRDefault="007C7623" w:rsidP="00186E02">
            <w:pPr>
              <w:spacing w:after="0" w:line="240" w:lineRule="auto"/>
              <w:jc w:val="both"/>
              <w:rPr>
                <w:rFonts w:ascii="Times New Roman" w:eastAsia="Times New Roman" w:hAnsi="Times New Roman" w:cs="Times New Roman"/>
                <w:sz w:val="24"/>
                <w:szCs w:val="24"/>
                <w:lang w:eastAsia="ro-RO"/>
              </w:rPr>
            </w:pPr>
          </w:p>
        </w:tc>
      </w:tr>
      <w:tr w:rsidR="007C7623" w:rsidRPr="00272933" w:rsidTr="003B6145">
        <w:trPr>
          <w:trHeight w:val="720"/>
        </w:trPr>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rsidR="007C7623" w:rsidRPr="00272933" w:rsidRDefault="007C7623" w:rsidP="00186E02">
            <w:pPr>
              <w:spacing w:after="0" w:line="240" w:lineRule="auto"/>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Lider de parteneriat (Partener 1)</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186E02" w:rsidRPr="00272933" w:rsidRDefault="007C7623" w:rsidP="00186E02">
            <w:pPr>
              <w:spacing w:after="0" w:line="240" w:lineRule="auto"/>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 xml:space="preserve">Valoarea contribuției la total cheltuieli neeligibile (în lei și </w:t>
            </w:r>
            <w:r w:rsidR="005A57E1" w:rsidRPr="00272933">
              <w:rPr>
                <w:rFonts w:ascii="Times New Roman" w:eastAsia="Times New Roman" w:hAnsi="Times New Roman" w:cs="Times New Roman"/>
                <w:sz w:val="24"/>
                <w:szCs w:val="24"/>
                <w:lang w:eastAsia="ro-RO"/>
              </w:rPr>
              <w:t>100</w:t>
            </w:r>
            <w:r w:rsidRPr="00272933">
              <w:rPr>
                <w:rFonts w:ascii="Times New Roman" w:eastAsia="Times New Roman" w:hAnsi="Times New Roman" w:cs="Times New Roman"/>
                <w:sz w:val="24"/>
                <w:szCs w:val="24"/>
                <w:lang w:eastAsia="ro-RO"/>
              </w:rPr>
              <w:t xml:space="preserve">%)Valoarea contribuției la valoarea totală  a proiectului (în lei și </w:t>
            </w:r>
            <w:r w:rsidR="005A57E1" w:rsidRPr="00272933">
              <w:rPr>
                <w:rFonts w:ascii="Times New Roman" w:eastAsia="Times New Roman" w:hAnsi="Times New Roman" w:cs="Times New Roman"/>
                <w:sz w:val="24"/>
                <w:szCs w:val="24"/>
                <w:lang w:eastAsia="ro-RO"/>
              </w:rPr>
              <w:t>100</w:t>
            </w:r>
            <w:r w:rsidRPr="00272933">
              <w:rPr>
                <w:rFonts w:ascii="Times New Roman" w:eastAsia="Times New Roman" w:hAnsi="Times New Roman" w:cs="Times New Roman"/>
                <w:sz w:val="24"/>
                <w:szCs w:val="24"/>
                <w:lang w:eastAsia="ro-RO"/>
              </w:rPr>
              <w:t>%)</w:t>
            </w:r>
          </w:p>
          <w:p w:rsidR="00186E02" w:rsidRPr="00272933" w:rsidRDefault="00186E02" w:rsidP="00186E02">
            <w:pPr>
              <w:numPr>
                <w:ilvl w:val="0"/>
                <w:numId w:val="2"/>
              </w:numPr>
              <w:spacing w:after="0" w:line="240" w:lineRule="auto"/>
              <w:jc w:val="both"/>
              <w:rPr>
                <w:rFonts w:ascii="Times New Roman" w:eastAsia="Times New Roman" w:hAnsi="Times New Roman" w:cs="Times New Roman"/>
                <w:sz w:val="24"/>
                <w:szCs w:val="24"/>
                <w:lang w:val="en-US" w:eastAsia="ro-RO"/>
              </w:rPr>
            </w:pPr>
            <w:r w:rsidRPr="00272933">
              <w:rPr>
                <w:rFonts w:ascii="Times New Roman" w:eastAsia="Times New Roman" w:hAnsi="Times New Roman" w:cs="Times New Roman"/>
                <w:sz w:val="24"/>
                <w:szCs w:val="24"/>
                <w:lang w:eastAsia="ro-RO"/>
              </w:rPr>
              <w:t>valoarea maximă eligibilă a proiectului este de 377.520,00 euro, respectiv 1.858.417,704 lei</w:t>
            </w:r>
            <w:r w:rsidRPr="00272933">
              <w:rPr>
                <w:rFonts w:ascii="Times New Roman" w:eastAsia="Times New Roman" w:hAnsi="Times New Roman" w:cs="Times New Roman"/>
                <w:sz w:val="24"/>
                <w:szCs w:val="24"/>
                <w:lang w:val="en-US" w:eastAsia="ro-RO"/>
              </w:rPr>
              <w:t>;</w:t>
            </w:r>
          </w:p>
          <w:p w:rsidR="00186E02" w:rsidRPr="00272933" w:rsidRDefault="00186E02" w:rsidP="00186E02">
            <w:pPr>
              <w:numPr>
                <w:ilvl w:val="0"/>
                <w:numId w:val="2"/>
              </w:numPr>
              <w:spacing w:after="0" w:line="240" w:lineRule="auto"/>
              <w:jc w:val="both"/>
              <w:rPr>
                <w:rFonts w:ascii="Times New Roman" w:eastAsia="Times New Roman" w:hAnsi="Times New Roman" w:cs="Times New Roman"/>
                <w:sz w:val="24"/>
                <w:szCs w:val="24"/>
                <w:lang w:val="en-US" w:eastAsia="ro-RO"/>
              </w:rPr>
            </w:pPr>
            <w:r w:rsidRPr="00272933">
              <w:rPr>
                <w:rFonts w:ascii="Times New Roman" w:eastAsia="Times New Roman" w:hAnsi="Times New Roman" w:cs="Times New Roman"/>
                <w:sz w:val="24"/>
                <w:szCs w:val="24"/>
                <w:lang w:eastAsia="ro-RO"/>
              </w:rPr>
              <w:t>valoarea eligibilă pentru o stație de încărcare de 25.000 Euro/stație, respectiv 123.067,50  lei;</w:t>
            </w:r>
          </w:p>
          <w:p w:rsidR="00186E02" w:rsidRPr="00272933" w:rsidRDefault="00186E02" w:rsidP="00186E02">
            <w:pPr>
              <w:numPr>
                <w:ilvl w:val="0"/>
                <w:numId w:val="2"/>
              </w:numPr>
              <w:spacing w:after="0" w:line="240" w:lineRule="auto"/>
              <w:jc w:val="both"/>
              <w:rPr>
                <w:rFonts w:ascii="Times New Roman" w:eastAsia="Times New Roman" w:hAnsi="Times New Roman" w:cs="Times New Roman"/>
                <w:sz w:val="24"/>
                <w:szCs w:val="24"/>
                <w:lang w:val="en-US" w:eastAsia="ro-RO"/>
              </w:rPr>
            </w:pPr>
            <w:r w:rsidRPr="00272933">
              <w:rPr>
                <w:rFonts w:ascii="Times New Roman" w:eastAsia="Times New Roman" w:hAnsi="Times New Roman" w:cs="Times New Roman"/>
                <w:sz w:val="24"/>
                <w:szCs w:val="24"/>
                <w:lang w:eastAsia="ro-RO"/>
              </w:rPr>
              <w:t>finanţarea tuturor cheltuielilor neeligibile care asigură implementarea proiectului, astfel cum acestea vor rezulta din documentațiile tehnico-economice/contractul de lucrări, solicitate în etapa de implementare;</w:t>
            </w:r>
          </w:p>
        </w:tc>
      </w:tr>
      <w:tr w:rsidR="007C7623" w:rsidRPr="00272933" w:rsidTr="007C7623">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7C7623" w:rsidRPr="00272933" w:rsidRDefault="007C7623" w:rsidP="00186E02">
            <w:pPr>
              <w:spacing w:after="0" w:line="240" w:lineRule="auto"/>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Partener 2</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7C7623" w:rsidRPr="00272933" w:rsidRDefault="007C7623" w:rsidP="00186E02">
            <w:pPr>
              <w:spacing w:after="0" w:line="240" w:lineRule="auto"/>
              <w:jc w:val="both"/>
              <w:rPr>
                <w:rFonts w:ascii="Times New Roman" w:eastAsia="Times New Roman" w:hAnsi="Times New Roman" w:cs="Times New Roman"/>
                <w:sz w:val="24"/>
                <w:szCs w:val="24"/>
                <w:lang w:eastAsia="ro-RO"/>
              </w:rPr>
            </w:pPr>
          </w:p>
        </w:tc>
      </w:tr>
    </w:tbl>
    <w:p w:rsidR="00926429"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(3) Plățile</w:t>
      </w:r>
      <w:r w:rsidR="003A7A72" w:rsidRPr="00272933">
        <w:rPr>
          <w:rFonts w:ascii="Times New Roman" w:eastAsia="Times New Roman" w:hAnsi="Times New Roman" w:cs="Times New Roman"/>
          <w:sz w:val="24"/>
          <w:szCs w:val="24"/>
          <w:lang w:eastAsia="ro-RO"/>
        </w:rPr>
        <w:t xml:space="preserve"> </w:t>
      </w:r>
      <w:r w:rsidRPr="00272933">
        <w:rPr>
          <w:rFonts w:ascii="Times New Roman" w:eastAsia="Times New Roman" w:hAnsi="Times New Roman" w:cs="Times New Roman"/>
          <w:sz w:val="24"/>
          <w:szCs w:val="24"/>
          <w:lang w:eastAsia="ro-RO"/>
        </w:rPr>
        <w:t>Responsabilitățile privind derularea fluxurilor financiare se vor realiza în conformitate cu prevederile </w:t>
      </w:r>
      <w:hyperlink r:id="rId7" w:history="1">
        <w:r w:rsidRPr="00272933">
          <w:rPr>
            <w:rFonts w:ascii="Times New Roman" w:eastAsia="Times New Roman" w:hAnsi="Times New Roman" w:cs="Times New Roman"/>
            <w:sz w:val="24"/>
            <w:szCs w:val="24"/>
            <w:u w:val="single"/>
            <w:lang w:eastAsia="ro-RO"/>
          </w:rPr>
          <w:t>Ordonanței de urgență a Guvernului nr. 124/2021</w:t>
        </w:r>
      </w:hyperlink>
      <w:r w:rsidRPr="00272933">
        <w:rPr>
          <w:rFonts w:ascii="Times New Roman" w:eastAsia="Times New Roman" w:hAnsi="Times New Roman" w:cs="Times New Roman"/>
          <w:sz w:val="24"/>
          <w:szCs w:val="24"/>
          <w:lang w:eastAsia="ro-RO"/>
        </w:rPr>
        <w:t> și ale </w:t>
      </w:r>
      <w:hyperlink r:id="rId8" w:history="1">
        <w:r w:rsidRPr="00272933">
          <w:rPr>
            <w:rFonts w:ascii="Times New Roman" w:eastAsia="Times New Roman" w:hAnsi="Times New Roman" w:cs="Times New Roman"/>
            <w:sz w:val="24"/>
            <w:szCs w:val="24"/>
            <w:u w:val="single"/>
            <w:lang w:eastAsia="ro-RO"/>
          </w:rPr>
          <w:t>Normelor metodologice</w:t>
        </w:r>
      </w:hyperlink>
      <w:r w:rsidRPr="00272933">
        <w:rPr>
          <w:rFonts w:ascii="Times New Roman" w:eastAsia="Times New Roman" w:hAnsi="Times New Roman" w:cs="Times New Roman"/>
          <w:sz w:val="24"/>
          <w:szCs w:val="24"/>
          <w:lang w:eastAsia="ro-RO"/>
        </w:rPr>
        <w:t> de aplicare a prevederilor </w:t>
      </w:r>
      <w:hyperlink r:id="rId9" w:history="1">
        <w:r w:rsidRPr="00272933">
          <w:rPr>
            <w:rFonts w:ascii="Times New Roman" w:eastAsia="Times New Roman" w:hAnsi="Times New Roman" w:cs="Times New Roman"/>
            <w:sz w:val="24"/>
            <w:szCs w:val="24"/>
            <w:u w:val="single"/>
            <w:lang w:eastAsia="ro-RO"/>
          </w:rPr>
          <w:t>Ordonanței de urgență a Guvernului nr. 124/2021</w:t>
        </w:r>
      </w:hyperlink>
      <w:r w:rsidRPr="00272933">
        <w:rPr>
          <w:rFonts w:ascii="Times New Roman" w:eastAsia="Times New Roman" w:hAnsi="Times New Roman" w:cs="Times New Roman"/>
          <w:sz w:val="24"/>
          <w:szCs w:val="24"/>
          <w:lang w:eastAsia="ro-RO"/>
        </w:rPr>
        <w:t> privind stabilirea cadrului instituțional și financiar pentru gestionarea fondurilor europene alocate României prin Mecanismul de redresare și reziliență, precum și pentru modificarea și completarea </w:t>
      </w:r>
      <w:hyperlink r:id="rId10" w:history="1">
        <w:r w:rsidRPr="00272933">
          <w:rPr>
            <w:rFonts w:ascii="Times New Roman" w:eastAsia="Times New Roman" w:hAnsi="Times New Roman" w:cs="Times New Roman"/>
            <w:sz w:val="24"/>
            <w:szCs w:val="24"/>
            <w:u w:val="single"/>
            <w:lang w:eastAsia="ro-RO"/>
          </w:rPr>
          <w:t>Ordonanței de urgență a Guvernului nr. 155/2020</w:t>
        </w:r>
      </w:hyperlink>
      <w:r w:rsidRPr="00272933">
        <w:rPr>
          <w:rFonts w:ascii="Times New Roman" w:eastAsia="Times New Roman" w:hAnsi="Times New Roman" w:cs="Times New Roman"/>
          <w:sz w:val="24"/>
          <w:szCs w:val="24"/>
          <w:lang w:eastAsia="ro-RO"/>
        </w:rPr>
        <w:t> privind unele măsuri pentru elaborarea Planului național de redresare și reziliență necesar României pentru accesarea de fonduri externe rambursabile și nerambursabile în cadrul Mecanismului de redresare și reziliență, aprobate prin </w:t>
      </w:r>
      <w:hyperlink r:id="rId11" w:history="1">
        <w:r w:rsidRPr="00272933">
          <w:rPr>
            <w:rFonts w:ascii="Times New Roman" w:eastAsia="Times New Roman" w:hAnsi="Times New Roman" w:cs="Times New Roman"/>
            <w:sz w:val="24"/>
            <w:szCs w:val="24"/>
            <w:u w:val="single"/>
            <w:lang w:eastAsia="ro-RO"/>
          </w:rPr>
          <w:t>Hotărârea Guvernului nr. 209/2022</w:t>
        </w:r>
      </w:hyperlink>
      <w:r w:rsidRPr="00272933">
        <w:rPr>
          <w:rFonts w:ascii="Times New Roman" w:eastAsia="Times New Roman" w:hAnsi="Times New Roman" w:cs="Times New Roman"/>
          <w:sz w:val="24"/>
          <w:szCs w:val="24"/>
          <w:lang w:eastAsia="ro-RO"/>
        </w:rPr>
        <w:t>. în acest sens, se vor include în acordul de parteneriat prevederi precum următoarele:</w:t>
      </w:r>
    </w:p>
    <w:p w:rsidR="00926429" w:rsidRPr="00272933" w:rsidRDefault="00926429" w:rsidP="00186E02">
      <w:pPr>
        <w:spacing w:after="0" w:line="240" w:lineRule="auto"/>
        <w:ind w:right="72"/>
        <w:jc w:val="both"/>
        <w:rPr>
          <w:rFonts w:ascii="Times New Roman" w:eastAsia="Times New Roman" w:hAnsi="Times New Roman" w:cs="Times New Roman"/>
          <w:b/>
          <w:bCs/>
          <w:sz w:val="24"/>
          <w:szCs w:val="24"/>
          <w:lang w:eastAsia="ro-RO"/>
        </w:rPr>
      </w:pPr>
    </w:p>
    <w:p w:rsidR="00926429" w:rsidRPr="00272933" w:rsidRDefault="00D6458A" w:rsidP="00186E02">
      <w:pPr>
        <w:spacing w:after="0" w:line="240" w:lineRule="auto"/>
        <w:ind w:left="72" w:right="72"/>
        <w:jc w:val="both"/>
        <w:rPr>
          <w:rFonts w:ascii="Times New Roman" w:eastAsia="Times New Roman" w:hAnsi="Times New Roman" w:cs="Times New Roman"/>
          <w:b/>
          <w:bCs/>
          <w:sz w:val="24"/>
          <w:szCs w:val="24"/>
          <w:lang w:eastAsia="ro-RO"/>
        </w:rPr>
      </w:pPr>
      <w:r w:rsidRPr="00272933">
        <w:rPr>
          <w:rFonts w:ascii="Times New Roman" w:eastAsia="Times New Roman" w:hAnsi="Times New Roman" w:cs="Times New Roman"/>
          <w:b/>
          <w:bCs/>
          <w:sz w:val="24"/>
          <w:szCs w:val="24"/>
          <w:lang w:eastAsia="ro-RO"/>
        </w:rPr>
        <w:t xml:space="preserve">Art. 4. </w:t>
      </w:r>
      <w:r w:rsidR="007C7623" w:rsidRPr="00272933">
        <w:rPr>
          <w:rFonts w:ascii="Times New Roman" w:eastAsia="Times New Roman" w:hAnsi="Times New Roman" w:cs="Times New Roman"/>
          <w:b/>
          <w:bCs/>
          <w:sz w:val="24"/>
          <w:szCs w:val="24"/>
          <w:lang w:eastAsia="ro-RO"/>
        </w:rPr>
        <w:t>Perioada de valabilitate a acordului de parteneriat</w:t>
      </w:r>
    </w:p>
    <w:p w:rsidR="00926429"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Perioada de valabilitate a acordului începe la data semnării prezentului Acord și încetează la data la care Contractul de Finanțare aferent proiectului își încetează valabilitatea. Prelungirea perioadei de valabilitate a contractului de finanțare conduce automat la extinderea Perioadei de valabilitate a prezentului acord.</w:t>
      </w:r>
    </w:p>
    <w:p w:rsidR="003A7A72" w:rsidRPr="00272933" w:rsidRDefault="003A7A72" w:rsidP="00186E02">
      <w:pPr>
        <w:spacing w:after="0" w:line="240" w:lineRule="auto"/>
        <w:ind w:left="72" w:right="72"/>
        <w:jc w:val="both"/>
        <w:rPr>
          <w:rFonts w:ascii="Times New Roman" w:eastAsia="Times New Roman" w:hAnsi="Times New Roman" w:cs="Times New Roman"/>
          <w:sz w:val="24"/>
          <w:szCs w:val="24"/>
          <w:lang w:eastAsia="ro-RO"/>
        </w:rPr>
      </w:pPr>
    </w:p>
    <w:p w:rsidR="00926429" w:rsidRPr="00272933" w:rsidRDefault="00D6458A" w:rsidP="00186E02">
      <w:pPr>
        <w:spacing w:after="0" w:line="240" w:lineRule="auto"/>
        <w:ind w:left="72" w:right="72"/>
        <w:jc w:val="both"/>
        <w:rPr>
          <w:rFonts w:ascii="Times New Roman" w:eastAsia="Times New Roman" w:hAnsi="Times New Roman" w:cs="Times New Roman"/>
          <w:b/>
          <w:bCs/>
          <w:sz w:val="24"/>
          <w:szCs w:val="24"/>
          <w:lang w:eastAsia="ro-RO"/>
        </w:rPr>
      </w:pPr>
      <w:r w:rsidRPr="00272933">
        <w:rPr>
          <w:rFonts w:ascii="Times New Roman" w:eastAsia="Times New Roman" w:hAnsi="Times New Roman" w:cs="Times New Roman"/>
          <w:b/>
          <w:bCs/>
          <w:sz w:val="24"/>
          <w:szCs w:val="24"/>
          <w:lang w:eastAsia="ro-RO"/>
        </w:rPr>
        <w:t>Art.</w:t>
      </w:r>
      <w:r w:rsidR="007C7623" w:rsidRPr="00272933">
        <w:rPr>
          <w:rFonts w:ascii="Times New Roman" w:eastAsia="Times New Roman" w:hAnsi="Times New Roman" w:cs="Times New Roman"/>
          <w:b/>
          <w:bCs/>
          <w:sz w:val="24"/>
          <w:szCs w:val="24"/>
          <w:lang w:eastAsia="ro-RO"/>
        </w:rPr>
        <w:t>5</w:t>
      </w:r>
      <w:r w:rsidRPr="00272933">
        <w:rPr>
          <w:rFonts w:ascii="Times New Roman" w:eastAsia="Times New Roman" w:hAnsi="Times New Roman" w:cs="Times New Roman"/>
          <w:b/>
          <w:bCs/>
          <w:sz w:val="24"/>
          <w:szCs w:val="24"/>
          <w:lang w:eastAsia="ro-RO"/>
        </w:rPr>
        <w:t>.</w:t>
      </w:r>
      <w:r w:rsidR="007C7623" w:rsidRPr="00272933">
        <w:rPr>
          <w:rFonts w:ascii="Times New Roman" w:eastAsia="Times New Roman" w:hAnsi="Times New Roman" w:cs="Times New Roman"/>
          <w:b/>
          <w:bCs/>
          <w:sz w:val="24"/>
          <w:szCs w:val="24"/>
          <w:lang w:eastAsia="ro-RO"/>
        </w:rPr>
        <w:t>Drepturile și obligațiile liderului de parteneriat (Partenerului 1)</w:t>
      </w:r>
    </w:p>
    <w:p w:rsidR="000512D7"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b/>
          <w:bCs/>
          <w:sz w:val="24"/>
          <w:szCs w:val="24"/>
          <w:lang w:eastAsia="ro-RO"/>
        </w:rPr>
        <w:t>A.</w:t>
      </w:r>
      <w:r w:rsidRPr="00272933">
        <w:rPr>
          <w:rFonts w:ascii="Times New Roman" w:eastAsia="Times New Roman" w:hAnsi="Times New Roman" w:cs="Times New Roman"/>
          <w:sz w:val="24"/>
          <w:szCs w:val="24"/>
          <w:lang w:eastAsia="ro-RO"/>
        </w:rPr>
        <w:t> Drepturile liderului de parteneriat</w:t>
      </w:r>
    </w:p>
    <w:p w:rsidR="00926429"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(1) Liderul de proiect parteneriat are dreptul să solicite celorlalți parteneri furnizarea oricăror informații și documente legate de proiect, în scopul elaborării rapoartelor de progres, a cererilor de transfer/plată, sau a verificării respectării normelor în vigoare privind atribuirea contractelor de achiziție.</w:t>
      </w:r>
    </w:p>
    <w:p w:rsidR="00926429"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b/>
          <w:bCs/>
          <w:sz w:val="24"/>
          <w:szCs w:val="24"/>
          <w:lang w:eastAsia="ro-RO"/>
        </w:rPr>
        <w:lastRenderedPageBreak/>
        <w:t>B.</w:t>
      </w:r>
      <w:r w:rsidRPr="00272933">
        <w:rPr>
          <w:rFonts w:ascii="Times New Roman" w:eastAsia="Times New Roman" w:hAnsi="Times New Roman" w:cs="Times New Roman"/>
          <w:sz w:val="24"/>
          <w:szCs w:val="24"/>
          <w:lang w:eastAsia="ro-RO"/>
        </w:rPr>
        <w:t> Obligațiile liderului de parteneriat</w:t>
      </w:r>
      <w:r w:rsidR="00926429" w:rsidRPr="00272933">
        <w:rPr>
          <w:rFonts w:ascii="Times New Roman" w:eastAsia="Times New Roman" w:hAnsi="Times New Roman" w:cs="Times New Roman"/>
          <w:sz w:val="24"/>
          <w:szCs w:val="24"/>
          <w:lang w:eastAsia="ro-RO"/>
        </w:rPr>
        <w:t>:</w:t>
      </w:r>
    </w:p>
    <w:p w:rsidR="00926429"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(1) Liderul de parteneriat (Partener 1) va semna Cererea de finanțare și Contractul de finanțare.</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(2) Liderul de parteneriat (Partener 1) va consulta partenerii cu regularitate, îi va informa despre progresul în implementarea proiectului și le va furniza copii ale rapoartelor de progres și financiare.</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(3) Propunerile pentru modificări importante ale proiectului (e.g. activități, parteneri etc.), trebuie să fie convenite cu partenerii înaintea solicitării aprobării de către MDLPA.</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(4) Liderul de parteneriat este responsabil cu transmiterea către MDLPA a cererilor de transfer/plată, împreună cu documentele justificative, rapoartele de progres etc., conform prevederilor contractuale și procedurale.</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(5) Liderul de parteneriat are obligația păstrării tuturor documentelor proiectului în original, precum și copii ale documentelor partenerilor, inclusiv documentele contabile, privind activitățile și cheltuielile eligibile în vederea asigurării unei piste de audit adecvate, în conformitate cu legislația comunitară și națională. Toate documentele vor fi păstrate până la închiderea oficială a PNRR sau până la expirarea perioadei de durabilitate a proiectului, oricare intervine ultima.</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(6) în cazul în care autoritățile cu competențe în gestionarea fondurilor europene constată neîndeplinirea sau îndeplinirea parțială a indicatorilor proiectului, în funcție de gradul de realizare a indicatorilor de rezultat/obiectivelor aferenți activităților proprii, liderul de parteneriat și partenerii răspund proporțional sau în solidar pentru reducerile aplicate din sumele solicitate la transfer/plată.</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(7) În cazul unui prejudiciu, liderul de parteneriat răspunde solidar cu partenerul din vina căruia a fost cauzat prejudiciul.</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(8) În cazul rezilierii/revocării contractului/ordinului de finanțare, liderul de parteneriat și partenerii răspund în solidar pentru restituirea sumelor acordate pentru proiect.</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(9) Liderului de parteneriat este responsabil pentru neregulile identificate în cadrul proiectului aferente cheltuielilor proprii conform notificărilor și titlurilor de creanță emise pe numele său de către MDLPA.</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(10) Liderul de parteneriat, precum și partenerii acestuia cuprind în bugetele acestora sumele aferente finanțării valorii corespunzătoare activității/</w:t>
      </w:r>
      <w:r w:rsidR="00A67461" w:rsidRPr="00272933">
        <w:rPr>
          <w:rFonts w:ascii="Times New Roman" w:eastAsia="Times New Roman" w:hAnsi="Times New Roman" w:cs="Times New Roman"/>
          <w:sz w:val="24"/>
          <w:szCs w:val="24"/>
          <w:lang w:eastAsia="ro-RO"/>
        </w:rPr>
        <w:t xml:space="preserve"> </w:t>
      </w:r>
      <w:r w:rsidRPr="00272933">
        <w:rPr>
          <w:rFonts w:ascii="Times New Roman" w:eastAsia="Times New Roman" w:hAnsi="Times New Roman" w:cs="Times New Roman"/>
          <w:sz w:val="24"/>
          <w:szCs w:val="24"/>
          <w:lang w:eastAsia="ro-RO"/>
        </w:rPr>
        <w:t>activităților proprii din proiect, asumate potrivit prevederilor acordului de parteneriat, anexă la contractul/ decizia/ordinul de finanțare, în conformitate cu prevederile </w:t>
      </w:r>
      <w:hyperlink r:id="rId12" w:history="1">
        <w:r w:rsidR="009475A3">
          <w:rPr>
            <w:rFonts w:ascii="Times New Roman" w:eastAsia="Times New Roman" w:hAnsi="Times New Roman" w:cs="Times New Roman"/>
            <w:sz w:val="24"/>
            <w:szCs w:val="24"/>
            <w:u w:val="single"/>
            <w:lang w:eastAsia="ro-RO"/>
          </w:rPr>
          <w:t xml:space="preserve">OUG nr. </w:t>
        </w:r>
        <w:r w:rsidRPr="00272933">
          <w:rPr>
            <w:rFonts w:ascii="Times New Roman" w:eastAsia="Times New Roman" w:hAnsi="Times New Roman" w:cs="Times New Roman"/>
            <w:sz w:val="24"/>
            <w:szCs w:val="24"/>
            <w:u w:val="single"/>
            <w:lang w:eastAsia="ro-RO"/>
          </w:rPr>
          <w:t>124/2021</w:t>
        </w:r>
      </w:hyperlink>
      <w:r w:rsidRPr="00272933">
        <w:rPr>
          <w:rFonts w:ascii="Times New Roman" w:eastAsia="Times New Roman" w:hAnsi="Times New Roman" w:cs="Times New Roman"/>
          <w:sz w:val="24"/>
          <w:szCs w:val="24"/>
          <w:lang w:eastAsia="ro-RO"/>
        </w:rPr>
        <w:t>.Liderul parteneriatului este responsabil cu transmiterea cererilor de transfer pentru plățile care urmează a fi efectuate, către coordonatorul de investiții, conform prevederilor contractului de finanțare.</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(11) Liderul de parteneriat are obligația deschiderii conturilor corespunzătoare în vederea primirii de la coordonatorul de investiții a sumelor solicitate prin cererile de transfer pentru plăț</w:t>
      </w:r>
      <w:r w:rsidR="00A67461" w:rsidRPr="00272933">
        <w:rPr>
          <w:rFonts w:ascii="Times New Roman" w:eastAsia="Times New Roman" w:hAnsi="Times New Roman" w:cs="Times New Roman"/>
          <w:sz w:val="24"/>
          <w:szCs w:val="24"/>
          <w:lang w:eastAsia="ro-RO"/>
        </w:rPr>
        <w:t>ile care urmează a fi efectuate</w:t>
      </w:r>
      <w:r w:rsidRPr="00272933">
        <w:rPr>
          <w:rFonts w:ascii="Times New Roman" w:eastAsia="Times New Roman" w:hAnsi="Times New Roman" w:cs="Times New Roman"/>
          <w:sz w:val="24"/>
          <w:szCs w:val="24"/>
          <w:lang w:eastAsia="ro-RO"/>
        </w:rPr>
        <w:t>.</w:t>
      </w:r>
    </w:p>
    <w:p w:rsidR="003A7A72" w:rsidRPr="00272933" w:rsidRDefault="003A7A72" w:rsidP="00186E02">
      <w:pPr>
        <w:spacing w:after="0" w:line="240" w:lineRule="auto"/>
        <w:ind w:left="72" w:right="72"/>
        <w:jc w:val="both"/>
        <w:rPr>
          <w:rFonts w:ascii="Times New Roman" w:eastAsia="Times New Roman" w:hAnsi="Times New Roman" w:cs="Times New Roman"/>
          <w:sz w:val="24"/>
          <w:szCs w:val="24"/>
          <w:lang w:eastAsia="ro-RO"/>
        </w:rPr>
      </w:pPr>
    </w:p>
    <w:p w:rsidR="00A67461" w:rsidRPr="00272933" w:rsidRDefault="000512D7" w:rsidP="00186E02">
      <w:pPr>
        <w:spacing w:after="0" w:line="240" w:lineRule="auto"/>
        <w:ind w:left="72" w:right="72"/>
        <w:jc w:val="both"/>
        <w:rPr>
          <w:rFonts w:ascii="Times New Roman" w:eastAsia="Times New Roman" w:hAnsi="Times New Roman" w:cs="Times New Roman"/>
          <w:b/>
          <w:bCs/>
          <w:sz w:val="24"/>
          <w:szCs w:val="24"/>
          <w:lang w:eastAsia="ro-RO"/>
        </w:rPr>
      </w:pPr>
      <w:r w:rsidRPr="00272933">
        <w:rPr>
          <w:rFonts w:ascii="Times New Roman" w:eastAsia="Times New Roman" w:hAnsi="Times New Roman" w:cs="Times New Roman"/>
          <w:b/>
          <w:bCs/>
          <w:sz w:val="24"/>
          <w:szCs w:val="24"/>
          <w:lang w:eastAsia="ro-RO"/>
        </w:rPr>
        <w:t>Art..6.</w:t>
      </w:r>
      <w:r w:rsidR="007C7623" w:rsidRPr="00272933">
        <w:rPr>
          <w:rFonts w:ascii="Times New Roman" w:eastAsia="Times New Roman" w:hAnsi="Times New Roman" w:cs="Times New Roman"/>
          <w:b/>
          <w:bCs/>
          <w:sz w:val="24"/>
          <w:szCs w:val="24"/>
          <w:lang w:eastAsia="ro-RO"/>
        </w:rPr>
        <w:t>Drepturile și obligațiile partenerilor</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b/>
          <w:bCs/>
          <w:sz w:val="24"/>
          <w:szCs w:val="24"/>
          <w:lang w:eastAsia="ro-RO"/>
        </w:rPr>
        <w:t>A.</w:t>
      </w:r>
      <w:r w:rsidR="00004774" w:rsidRPr="00272933">
        <w:rPr>
          <w:rFonts w:ascii="Times New Roman" w:eastAsia="Times New Roman" w:hAnsi="Times New Roman" w:cs="Times New Roman"/>
          <w:sz w:val="24"/>
          <w:szCs w:val="24"/>
          <w:lang w:eastAsia="ro-RO"/>
        </w:rPr>
        <w:t> Drepturile Partenerilor 2</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 xml:space="preserve">(1) Cheltuielile </w:t>
      </w:r>
      <w:r w:rsidR="00A00CAF">
        <w:rPr>
          <w:rFonts w:ascii="Times New Roman" w:eastAsia="Times New Roman" w:hAnsi="Times New Roman" w:cs="Times New Roman"/>
          <w:sz w:val="24"/>
          <w:szCs w:val="24"/>
          <w:lang w:eastAsia="ro-RO"/>
        </w:rPr>
        <w:t>angajate de Partenerii 2,</w:t>
      </w:r>
      <w:r w:rsidRPr="00272933">
        <w:rPr>
          <w:rFonts w:ascii="Times New Roman" w:eastAsia="Times New Roman" w:hAnsi="Times New Roman" w:cs="Times New Roman"/>
          <w:sz w:val="24"/>
          <w:szCs w:val="24"/>
          <w:lang w:eastAsia="ro-RO"/>
        </w:rPr>
        <w:t xml:space="preserve"> sunt eligibile în același fel ca și cheltuielile angajate de către liderul de parteneriat corespunzător activității/activităților proprii din proiect. Partenerii au dreptul, prin transfer de către MDLPA, la fondurile obținute din procesul de rambursare/plată pentru cheltuielile angajate de către aceștia, care au fost certificate ca eligibile.</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(2) Partenerii au dreptul să fie consultați cu regularitate de către liderul de parteneriat, să fie informați despre progresul în implementarea proiectului și să li se furnizeze, de către liderul de parteneriat copii ale rapoartelor de progres și financiare.</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lastRenderedPageBreak/>
        <w:t>(3) Partenerii au dreptul să fie consultați, de către liderul de parteneriat, în privința propunerilor pentru modificări importante ale proiectului (e.g. activități, parteneri etc.), înaintea solicitării aprobării de către MDLPA.</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b/>
          <w:bCs/>
          <w:sz w:val="24"/>
          <w:szCs w:val="24"/>
          <w:lang w:eastAsia="ro-RO"/>
        </w:rPr>
        <w:t>B.</w:t>
      </w:r>
      <w:r w:rsidRPr="00272933">
        <w:rPr>
          <w:rFonts w:ascii="Times New Roman" w:eastAsia="Times New Roman" w:hAnsi="Times New Roman" w:cs="Times New Roman"/>
          <w:sz w:val="24"/>
          <w:szCs w:val="24"/>
          <w:lang w:eastAsia="ro-RO"/>
        </w:rPr>
        <w:t> </w:t>
      </w:r>
      <w:r w:rsidR="00004774" w:rsidRPr="00272933">
        <w:rPr>
          <w:rFonts w:ascii="Times New Roman" w:eastAsia="Times New Roman" w:hAnsi="Times New Roman" w:cs="Times New Roman"/>
          <w:sz w:val="24"/>
          <w:szCs w:val="24"/>
          <w:lang w:eastAsia="ro-RO"/>
        </w:rPr>
        <w:t>Obligațiile Partenerilor 2</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(4) Partenerii au obligația de a respecta prevederile legislației naționale și comunitare în vigoare în domeniul achizițiilor publice, ajutorului de stat, egalității de șanse, dezvoltării durabile, comunicării și publicității în implementarea activităților proprii.</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(5) Partenerii sunt obligați să pună la dispoziția liderului de parteneriat documentațiile de atribuire elaborate în cadrul procedurii de atribuire a contractelor de achiziție publică, spre verificare.</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(6) Partenerii sunt obligați să transmită copii conforme cu originalul după documentațiile complete de atribuire elaborate în cadrul procedurii de atribuire a contractelor de achiziție publică, în scopul elaborării cererilor de rambursare.</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(7) Partenerii sunt obligați să transmită copii conforme cu originalul după documentele justificative, în scopul elaborării cererilor de rambursare/plată</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(8) Partenerii sunt obligați să pună la dispoziția MDLPA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(9) 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să fie ușor accesibile și arhivate astfel încât, să permită verificarea lor.</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(10) Partenerii sunt obligați să furnizeze liderului de parteneriat orice informații sau documente privind implementarea proiectului, în scopul elaborării rapoartelor de progres.</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(11) În cazul în care autoritățile cu competențe în gestionarea fondurilor europene constată neîndeplinirea sau îndeplinirea parțială a indicatorilor proiectului, în funcție de gradul de realizare a indicatorilor de rezultat/obiectivelor aferenți activităților proprii, partenerii răspund proporțional sau în solidar pentru reducerile aplicate din sumele solicitate la rambursare/plată.</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(12) Partenerii au obligația de a restitui MDLPA orice sumă ce constituie plată nedatorată/sume necuvenite plătite în cadrul prezentului contract de finanțare, în termen de 5 zile lucrătoare de la data primirii notificării.</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(13) Partenerii sunt obligați să țină o evidență contabilă distinctă a Proiectului, utilizând conturi analitice dedicate pentru reflectarea tuturor operațiunilor referitoare la implementarea Proiectului, în conformitate cu dispozițiile legale.</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(14) Partenerii sunt obligați să pună la dispoziția auditorului financiar independent și autorizat în condițiile legii toate documentele și/sau informațiile solicitate și să asigure toate condițiile pentru verificarea cheltuielilor de către acesta.</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(15)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(16) În cazul unui prejudiciu, partenerul din vina căruia a fost cauzat prejudiciul răspunde solidar cu liderul de proiect.</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(17) Pentru neregulile identificate în cadrul proiectului, notificările și titlurile de creanță se emit pe numele liderului de parteneriat/partenerului care a efectuat cheltuielile afectate de nereguli, conform legislației în vigoare.</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lastRenderedPageBreak/>
        <w:t>(18) Partenerii pe numele cărora a fost emis titlul de creanță au obligația restituirii sumelor cuprinse în acestea și asigurarea din resurse proprii a contravalorii acestora.</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(19) În cazul rezilierii/revocării contractului/ordinului de finanțare, liderul de parteneriat și partenerii răspund în solidar pentru restituirea sumelor acordate pentru proiect.</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(20) În cazul în care unul dintre parteneri se retrage din parteneriat, liderul de parteneriat și ceilalți parteneri răspund în solidar pentru restituirea sumelor acordate pentru proiect.</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(21) Partenerul este ținut de respectarea de către liderul de parteneriat a termenului de restituire menționat în decizia de reziliere a sumelor solicitate de MDLPA.</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(22) Cel puțin unul dintre partenerii trebuie să dețină (în proprietate publică sau administrare) o clădire publică care este ocupată (în care își desfășoară activitatea) de cel puțin unul dintre parteneri și/sau de alte entități publice din categoria autorităților publice centrale, autorităților și instituțiilor publice locale.</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(23) Partenerii împreună cu liderul de parteneriat cuprind în bugetele acestora sumele aferente finanțării valorii corespunzătoare activității/activităților proprii din proiect, asumate potrivit prevederilor acordului de parteneriat, anexă la contractul/ decizia/ordinul de finanțare, în conformitate cu prevederile </w:t>
      </w:r>
      <w:hyperlink r:id="rId13" w:history="1">
        <w:r w:rsidRPr="00272933">
          <w:rPr>
            <w:rFonts w:ascii="Times New Roman" w:eastAsia="Times New Roman" w:hAnsi="Times New Roman" w:cs="Times New Roman"/>
            <w:sz w:val="24"/>
            <w:szCs w:val="24"/>
            <w:u w:val="single"/>
            <w:lang w:eastAsia="ro-RO"/>
          </w:rPr>
          <w:t>OUG nr. 124/2021</w:t>
        </w:r>
      </w:hyperlink>
      <w:r w:rsidRPr="00272933">
        <w:rPr>
          <w:rFonts w:ascii="Times New Roman" w:eastAsia="Times New Roman" w:hAnsi="Times New Roman" w:cs="Times New Roman"/>
          <w:sz w:val="24"/>
          <w:szCs w:val="24"/>
          <w:lang w:eastAsia="ro-RO"/>
        </w:rPr>
        <w:t>.</w:t>
      </w:r>
    </w:p>
    <w:p w:rsidR="00DC5B7D" w:rsidRPr="00272933" w:rsidRDefault="00DC5B7D" w:rsidP="00186E02">
      <w:pPr>
        <w:spacing w:after="0" w:line="240" w:lineRule="auto"/>
        <w:ind w:left="72" w:right="72"/>
        <w:jc w:val="both"/>
        <w:rPr>
          <w:rFonts w:ascii="Times New Roman" w:eastAsia="Times New Roman" w:hAnsi="Times New Roman" w:cs="Times New Roman"/>
          <w:sz w:val="24"/>
          <w:szCs w:val="24"/>
          <w:lang w:eastAsia="ro-RO"/>
        </w:rPr>
      </w:pPr>
    </w:p>
    <w:p w:rsidR="000512D7" w:rsidRPr="00272933" w:rsidRDefault="000512D7" w:rsidP="00186E02">
      <w:pPr>
        <w:spacing w:after="0" w:line="240" w:lineRule="auto"/>
        <w:ind w:left="72" w:right="72"/>
        <w:jc w:val="both"/>
        <w:rPr>
          <w:rFonts w:ascii="Times New Roman" w:eastAsia="Times New Roman" w:hAnsi="Times New Roman" w:cs="Times New Roman"/>
          <w:b/>
          <w:bCs/>
          <w:sz w:val="24"/>
          <w:szCs w:val="24"/>
          <w:lang w:eastAsia="ro-RO"/>
        </w:rPr>
      </w:pPr>
      <w:r w:rsidRPr="00272933">
        <w:rPr>
          <w:rFonts w:ascii="Times New Roman" w:eastAsia="Times New Roman" w:hAnsi="Times New Roman" w:cs="Times New Roman"/>
          <w:b/>
          <w:bCs/>
          <w:sz w:val="24"/>
          <w:szCs w:val="24"/>
          <w:lang w:eastAsia="ro-RO"/>
        </w:rPr>
        <w:t>Art.</w:t>
      </w:r>
      <w:r w:rsidR="007C7623" w:rsidRPr="00272933">
        <w:rPr>
          <w:rFonts w:ascii="Times New Roman" w:eastAsia="Times New Roman" w:hAnsi="Times New Roman" w:cs="Times New Roman"/>
          <w:b/>
          <w:bCs/>
          <w:sz w:val="24"/>
          <w:szCs w:val="24"/>
          <w:lang w:eastAsia="ro-RO"/>
        </w:rPr>
        <w:t>8</w:t>
      </w:r>
      <w:r w:rsidRPr="00272933">
        <w:rPr>
          <w:rFonts w:ascii="Times New Roman" w:eastAsia="Times New Roman" w:hAnsi="Times New Roman" w:cs="Times New Roman"/>
          <w:b/>
          <w:bCs/>
          <w:sz w:val="24"/>
          <w:szCs w:val="24"/>
          <w:lang w:eastAsia="ro-RO"/>
        </w:rPr>
        <w:t>.</w:t>
      </w:r>
      <w:r w:rsidR="007C7623" w:rsidRPr="00272933">
        <w:rPr>
          <w:rFonts w:ascii="Times New Roman" w:eastAsia="Times New Roman" w:hAnsi="Times New Roman" w:cs="Times New Roman"/>
          <w:b/>
          <w:bCs/>
          <w:sz w:val="24"/>
          <w:szCs w:val="24"/>
          <w:lang w:eastAsia="ro-RO"/>
        </w:rPr>
        <w:t> Achiziții publice</w:t>
      </w:r>
      <w:r w:rsidR="00A67461" w:rsidRPr="00272933">
        <w:rPr>
          <w:rFonts w:ascii="Times New Roman" w:eastAsia="Times New Roman" w:hAnsi="Times New Roman" w:cs="Times New Roman"/>
          <w:b/>
          <w:bCs/>
          <w:sz w:val="24"/>
          <w:szCs w:val="24"/>
          <w:lang w:eastAsia="ro-RO"/>
        </w:rPr>
        <w:t xml:space="preserve"> </w:t>
      </w:r>
    </w:p>
    <w:p w:rsidR="00A67461" w:rsidRPr="00272933" w:rsidRDefault="007C7623" w:rsidP="00186E02">
      <w:pPr>
        <w:spacing w:after="0" w:line="240" w:lineRule="auto"/>
        <w:ind w:left="72" w:right="72"/>
        <w:jc w:val="both"/>
        <w:rPr>
          <w:rFonts w:ascii="Times New Roman" w:eastAsia="Times New Roman" w:hAnsi="Times New Roman" w:cs="Times New Roman"/>
          <w:b/>
          <w:bCs/>
          <w:sz w:val="24"/>
          <w:szCs w:val="24"/>
          <w:lang w:eastAsia="ro-RO"/>
        </w:rPr>
      </w:pPr>
      <w:r w:rsidRPr="00272933">
        <w:rPr>
          <w:rFonts w:ascii="Times New Roman" w:eastAsia="Times New Roman" w:hAnsi="Times New Roman" w:cs="Times New Roman"/>
          <w:sz w:val="24"/>
          <w:szCs w:val="24"/>
          <w:lang w:eastAsia="ro-RO"/>
        </w:rPr>
        <w:t>Achizițiile în cadrul proiectului vor fi făcute de membrii parteneriatului, cu respectarea legislației specifice și generală în vigoare în domeniul achizițiilor publice, a condițiilor din contractul de finanțare, a instrucțiunilor/ordinelor emise de MDLPA și/sau alte organisme abilitate, precum și a protecției mediului, egalității de șanse și nediscriminării.</w:t>
      </w:r>
    </w:p>
    <w:p w:rsidR="00A67461" w:rsidRPr="00272933" w:rsidRDefault="00A67461" w:rsidP="00186E02">
      <w:pPr>
        <w:spacing w:after="0" w:line="240" w:lineRule="auto"/>
        <w:ind w:right="72"/>
        <w:jc w:val="both"/>
        <w:rPr>
          <w:rFonts w:ascii="Times New Roman" w:eastAsia="Times New Roman" w:hAnsi="Times New Roman" w:cs="Times New Roman"/>
          <w:b/>
          <w:bCs/>
          <w:sz w:val="24"/>
          <w:szCs w:val="24"/>
          <w:lang w:eastAsia="ro-RO"/>
        </w:rPr>
      </w:pPr>
    </w:p>
    <w:p w:rsidR="00024718" w:rsidRPr="00272933" w:rsidRDefault="00320BF9" w:rsidP="00186E02">
      <w:pPr>
        <w:spacing w:after="0" w:line="240" w:lineRule="auto"/>
        <w:ind w:left="72" w:right="72"/>
        <w:jc w:val="both"/>
        <w:rPr>
          <w:rFonts w:ascii="Times New Roman" w:eastAsia="Times New Roman" w:hAnsi="Times New Roman" w:cs="Times New Roman"/>
          <w:b/>
          <w:bCs/>
          <w:sz w:val="24"/>
          <w:szCs w:val="24"/>
          <w:lang w:eastAsia="ro-RO"/>
        </w:rPr>
      </w:pPr>
      <w:r w:rsidRPr="00272933">
        <w:rPr>
          <w:rFonts w:ascii="Times New Roman" w:eastAsia="Times New Roman" w:hAnsi="Times New Roman" w:cs="Times New Roman"/>
          <w:b/>
          <w:bCs/>
          <w:sz w:val="24"/>
          <w:szCs w:val="24"/>
          <w:lang w:eastAsia="ro-RO"/>
        </w:rPr>
        <w:t>Art.9.</w:t>
      </w:r>
      <w:r w:rsidR="007C7623" w:rsidRPr="00272933">
        <w:rPr>
          <w:rFonts w:ascii="Times New Roman" w:eastAsia="Times New Roman" w:hAnsi="Times New Roman" w:cs="Times New Roman"/>
          <w:b/>
          <w:bCs/>
          <w:sz w:val="24"/>
          <w:szCs w:val="24"/>
          <w:lang w:eastAsia="ro-RO"/>
        </w:rPr>
        <w:t>Proprietatea</w:t>
      </w:r>
    </w:p>
    <w:p w:rsidR="00024718"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(1) Părțile au obligația să mențină proprietatea imobilului construit/modernizat/</w:t>
      </w:r>
      <w:r w:rsidR="00320BF9" w:rsidRPr="00272933">
        <w:rPr>
          <w:rFonts w:ascii="Times New Roman" w:eastAsia="Times New Roman" w:hAnsi="Times New Roman" w:cs="Times New Roman"/>
          <w:sz w:val="24"/>
          <w:szCs w:val="24"/>
          <w:lang w:eastAsia="ro-RO"/>
        </w:rPr>
        <w:t xml:space="preserve"> </w:t>
      </w:r>
      <w:r w:rsidRPr="00272933">
        <w:rPr>
          <w:rFonts w:ascii="Times New Roman" w:eastAsia="Times New Roman" w:hAnsi="Times New Roman" w:cs="Times New Roman"/>
          <w:sz w:val="24"/>
          <w:szCs w:val="24"/>
          <w:lang w:eastAsia="ro-RO"/>
        </w:rPr>
        <w:t>reabilitat/</w:t>
      </w:r>
      <w:r w:rsidR="00320BF9" w:rsidRPr="00272933">
        <w:rPr>
          <w:rFonts w:ascii="Times New Roman" w:eastAsia="Times New Roman" w:hAnsi="Times New Roman" w:cs="Times New Roman"/>
          <w:sz w:val="24"/>
          <w:szCs w:val="24"/>
          <w:lang w:eastAsia="ro-RO"/>
        </w:rPr>
        <w:t xml:space="preserve"> </w:t>
      </w:r>
      <w:r w:rsidRPr="00272933">
        <w:rPr>
          <w:rFonts w:ascii="Times New Roman" w:eastAsia="Times New Roman" w:hAnsi="Times New Roman" w:cs="Times New Roman"/>
          <w:sz w:val="24"/>
          <w:szCs w:val="24"/>
          <w:lang w:eastAsia="ro-RO"/>
        </w:rPr>
        <w:t>extins, a bunurilor achiziționate/modernizate, inclusiv a mijloacelor de transport în comun, și natura activității pentru care s-a acordat finanțare, pe o perioadă de cel puțin 5 ani de la data efectuării plății finale/ de dare în exploatare și să asigure exploatarea și întreținerea în această perioadă.</w:t>
      </w:r>
    </w:p>
    <w:p w:rsidR="00A6746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(2) Înainte de sfârșitul proiectului, părțile/partenerii vor conveni asupra modului de acordare a dreptului de utilizare a echipamentelor, bunurilor, a mijloacelor de transport în comun etc. ce au făcut obiectul proiectului. Copii ale titlurilor de transfer vor fi atașate raportului final. Părțile au obligația de a asigura funcționarea tuturor bunurilor, echipamentelor a mijloacelor de transport în comun, ce au făcut obiectul finanțărilor nerambursabile, la locul de desfășurare a proiectului și exclusiv în scopul pentru care au fost achiziționate. Părțile au obligația să folosească conform scopului destinat și să nu vândă sau să înstrăineze, sub orice formă obiectele / bunurile, fie ele mobile sau imobile finanțate prin PNRR, pe o perioadă de 5 ani de la de la efectuarea plății finale. De asemenea, părțile au obligația respectării prevederilor contractului de finanțare cu privire la ipotecarea bunurilor în scopul realizării proiectului.</w:t>
      </w:r>
    </w:p>
    <w:p w:rsidR="00DC5B7D" w:rsidRPr="00272933" w:rsidRDefault="00DC5B7D" w:rsidP="00186E02">
      <w:pPr>
        <w:spacing w:after="0" w:line="240" w:lineRule="auto"/>
        <w:ind w:left="72" w:right="72"/>
        <w:jc w:val="both"/>
        <w:rPr>
          <w:rFonts w:ascii="Times New Roman" w:eastAsia="Times New Roman" w:hAnsi="Times New Roman" w:cs="Times New Roman"/>
          <w:sz w:val="24"/>
          <w:szCs w:val="24"/>
          <w:lang w:eastAsia="ro-RO"/>
        </w:rPr>
      </w:pPr>
    </w:p>
    <w:p w:rsidR="00A67461" w:rsidRPr="00272933" w:rsidRDefault="00760F6D" w:rsidP="00186E02">
      <w:pPr>
        <w:spacing w:after="0" w:line="240" w:lineRule="auto"/>
        <w:ind w:left="72" w:right="72"/>
        <w:jc w:val="both"/>
        <w:rPr>
          <w:rFonts w:ascii="Times New Roman" w:eastAsia="Times New Roman" w:hAnsi="Times New Roman" w:cs="Times New Roman"/>
          <w:b/>
          <w:bCs/>
          <w:sz w:val="24"/>
          <w:szCs w:val="24"/>
          <w:lang w:eastAsia="ro-RO"/>
        </w:rPr>
      </w:pPr>
      <w:r w:rsidRPr="00272933">
        <w:rPr>
          <w:rFonts w:ascii="Times New Roman" w:eastAsia="Times New Roman" w:hAnsi="Times New Roman" w:cs="Times New Roman"/>
          <w:b/>
          <w:bCs/>
          <w:sz w:val="24"/>
          <w:szCs w:val="24"/>
          <w:lang w:eastAsia="ro-RO"/>
        </w:rPr>
        <w:t>Art.</w:t>
      </w:r>
      <w:r w:rsidR="007C7623" w:rsidRPr="00272933">
        <w:rPr>
          <w:rFonts w:ascii="Times New Roman" w:eastAsia="Times New Roman" w:hAnsi="Times New Roman" w:cs="Times New Roman"/>
          <w:b/>
          <w:bCs/>
          <w:sz w:val="24"/>
          <w:szCs w:val="24"/>
          <w:lang w:eastAsia="ro-RO"/>
        </w:rPr>
        <w:t>10</w:t>
      </w:r>
      <w:r w:rsidRPr="00272933">
        <w:rPr>
          <w:rFonts w:ascii="Times New Roman" w:eastAsia="Times New Roman" w:hAnsi="Times New Roman" w:cs="Times New Roman"/>
          <w:b/>
          <w:bCs/>
          <w:sz w:val="24"/>
          <w:szCs w:val="24"/>
          <w:lang w:eastAsia="ro-RO"/>
        </w:rPr>
        <w:t>.</w:t>
      </w:r>
      <w:r w:rsidR="007C7623" w:rsidRPr="00272933">
        <w:rPr>
          <w:rFonts w:ascii="Times New Roman" w:eastAsia="Times New Roman" w:hAnsi="Times New Roman" w:cs="Times New Roman"/>
          <w:b/>
          <w:bCs/>
          <w:sz w:val="24"/>
          <w:szCs w:val="24"/>
          <w:lang w:eastAsia="ro-RO"/>
        </w:rPr>
        <w:t> Confidențialitate</w:t>
      </w:r>
      <w:r w:rsidR="00A67461" w:rsidRPr="00272933">
        <w:rPr>
          <w:rFonts w:ascii="Times New Roman" w:eastAsia="Times New Roman" w:hAnsi="Times New Roman" w:cs="Times New Roman"/>
          <w:b/>
          <w:bCs/>
          <w:sz w:val="24"/>
          <w:szCs w:val="24"/>
          <w:lang w:eastAsia="ro-RO"/>
        </w:rPr>
        <w:t xml:space="preserve"> </w:t>
      </w:r>
      <w:r w:rsidR="007C7623" w:rsidRPr="00272933">
        <w:rPr>
          <w:rFonts w:ascii="Times New Roman" w:eastAsia="Times New Roman" w:hAnsi="Times New Roman" w:cs="Times New Roman"/>
          <w:sz w:val="24"/>
          <w:szCs w:val="24"/>
          <w:lang w:eastAsia="ro-RO"/>
        </w:rPr>
        <w:t>Părțile semnatare ale prezentului acord convin să păstreze în strictă confidențialitate informațiile primite în cadrul și pe parcursul implementării proiectului și sunt de acord să prevină orice utilizare sau divulgare neautorizată a unor astfel de informații. Părțile înțeleg să utilizeze informațiile confidențiale doar în scopul de a-și îndeplini obligațiile din prezentul Acord de Parteneriat.</w:t>
      </w:r>
    </w:p>
    <w:p w:rsidR="00DC5B7D" w:rsidRPr="00272933" w:rsidRDefault="00DC5B7D" w:rsidP="00186E02">
      <w:pPr>
        <w:spacing w:after="0" w:line="240" w:lineRule="auto"/>
        <w:ind w:left="72" w:right="72"/>
        <w:jc w:val="both"/>
        <w:rPr>
          <w:rFonts w:ascii="Times New Roman" w:eastAsia="Times New Roman" w:hAnsi="Times New Roman" w:cs="Times New Roman"/>
          <w:sz w:val="24"/>
          <w:szCs w:val="24"/>
          <w:lang w:eastAsia="ro-RO"/>
        </w:rPr>
      </w:pPr>
    </w:p>
    <w:p w:rsidR="00A67461" w:rsidRPr="00272933" w:rsidRDefault="00760F6D" w:rsidP="00186E02">
      <w:pPr>
        <w:spacing w:after="0" w:line="240" w:lineRule="auto"/>
        <w:ind w:left="72" w:right="72"/>
        <w:jc w:val="both"/>
        <w:rPr>
          <w:rFonts w:ascii="Times New Roman" w:eastAsia="Times New Roman" w:hAnsi="Times New Roman" w:cs="Times New Roman"/>
          <w:b/>
          <w:bCs/>
          <w:sz w:val="24"/>
          <w:szCs w:val="24"/>
          <w:lang w:eastAsia="ro-RO"/>
        </w:rPr>
      </w:pPr>
      <w:r w:rsidRPr="00272933">
        <w:rPr>
          <w:rFonts w:ascii="Times New Roman" w:eastAsia="Times New Roman" w:hAnsi="Times New Roman" w:cs="Times New Roman"/>
          <w:b/>
          <w:bCs/>
          <w:sz w:val="24"/>
          <w:szCs w:val="24"/>
          <w:lang w:eastAsia="ro-RO"/>
        </w:rPr>
        <w:t>Art.</w:t>
      </w:r>
      <w:r w:rsidR="007C7623" w:rsidRPr="00272933">
        <w:rPr>
          <w:rFonts w:ascii="Times New Roman" w:eastAsia="Times New Roman" w:hAnsi="Times New Roman" w:cs="Times New Roman"/>
          <w:b/>
          <w:bCs/>
          <w:sz w:val="24"/>
          <w:szCs w:val="24"/>
          <w:lang w:eastAsia="ro-RO"/>
        </w:rPr>
        <w:t xml:space="preserve"> 11</w:t>
      </w:r>
      <w:r w:rsidRPr="00272933">
        <w:rPr>
          <w:rFonts w:ascii="Times New Roman" w:eastAsia="Times New Roman" w:hAnsi="Times New Roman" w:cs="Times New Roman"/>
          <w:b/>
          <w:bCs/>
          <w:sz w:val="24"/>
          <w:szCs w:val="24"/>
          <w:lang w:eastAsia="ro-RO"/>
        </w:rPr>
        <w:t>.</w:t>
      </w:r>
      <w:r w:rsidR="007C7623" w:rsidRPr="00272933">
        <w:rPr>
          <w:rFonts w:ascii="Times New Roman" w:eastAsia="Times New Roman" w:hAnsi="Times New Roman" w:cs="Times New Roman"/>
          <w:b/>
          <w:bCs/>
          <w:sz w:val="24"/>
          <w:szCs w:val="24"/>
          <w:lang w:eastAsia="ro-RO"/>
        </w:rPr>
        <w:t> Legea aplicabilă</w:t>
      </w:r>
      <w:r w:rsidR="007C7623" w:rsidRPr="00272933">
        <w:rPr>
          <w:rFonts w:ascii="Times New Roman" w:eastAsia="Times New Roman" w:hAnsi="Times New Roman" w:cs="Times New Roman"/>
          <w:sz w:val="24"/>
          <w:szCs w:val="24"/>
          <w:lang w:eastAsia="ro-RO"/>
        </w:rPr>
        <w:t xml:space="preserve">(1) Prezentului Acord i se va aplica și va fi interpretat în conformitate cu legea română.(2) Pe durata prezentului Acord, părțile vor avea dreptul să </w:t>
      </w:r>
      <w:r w:rsidR="007C7623" w:rsidRPr="00272933">
        <w:rPr>
          <w:rFonts w:ascii="Times New Roman" w:eastAsia="Times New Roman" w:hAnsi="Times New Roman" w:cs="Times New Roman"/>
          <w:sz w:val="24"/>
          <w:szCs w:val="24"/>
          <w:lang w:eastAsia="ro-RO"/>
        </w:rPr>
        <w:lastRenderedPageBreak/>
        <w:t>convină în scris asupra modificării anumitor clauze, prin act adițional. Orice modificare a prezentului acord va fi valabilă numai atunci când este convenită de toate părțile.</w:t>
      </w:r>
    </w:p>
    <w:p w:rsidR="00DC5B7D" w:rsidRPr="00272933" w:rsidRDefault="00DC5B7D" w:rsidP="00186E02">
      <w:pPr>
        <w:spacing w:after="0" w:line="240" w:lineRule="auto"/>
        <w:ind w:left="72" w:right="72"/>
        <w:jc w:val="both"/>
        <w:rPr>
          <w:rFonts w:ascii="Times New Roman" w:eastAsia="Times New Roman" w:hAnsi="Times New Roman" w:cs="Times New Roman"/>
          <w:sz w:val="24"/>
          <w:szCs w:val="24"/>
          <w:lang w:eastAsia="ro-RO"/>
        </w:rPr>
      </w:pPr>
    </w:p>
    <w:p w:rsidR="00865C81" w:rsidRPr="00272933" w:rsidRDefault="00865C81" w:rsidP="00186E02">
      <w:pPr>
        <w:spacing w:after="0" w:line="240" w:lineRule="auto"/>
        <w:ind w:left="72" w:right="72"/>
        <w:jc w:val="both"/>
        <w:rPr>
          <w:rFonts w:ascii="Times New Roman" w:eastAsia="Times New Roman" w:hAnsi="Times New Roman" w:cs="Times New Roman"/>
          <w:b/>
          <w:bCs/>
          <w:sz w:val="24"/>
          <w:szCs w:val="24"/>
          <w:lang w:eastAsia="ro-RO"/>
        </w:rPr>
      </w:pPr>
      <w:r w:rsidRPr="00272933">
        <w:rPr>
          <w:rFonts w:ascii="Times New Roman" w:eastAsia="Times New Roman" w:hAnsi="Times New Roman" w:cs="Times New Roman"/>
          <w:b/>
          <w:bCs/>
          <w:sz w:val="24"/>
          <w:szCs w:val="24"/>
          <w:lang w:eastAsia="ro-RO"/>
        </w:rPr>
        <w:t>Art.</w:t>
      </w:r>
      <w:r w:rsidR="007C7623" w:rsidRPr="00272933">
        <w:rPr>
          <w:rFonts w:ascii="Times New Roman" w:eastAsia="Times New Roman" w:hAnsi="Times New Roman" w:cs="Times New Roman"/>
          <w:b/>
          <w:bCs/>
          <w:sz w:val="24"/>
          <w:szCs w:val="24"/>
          <w:lang w:eastAsia="ro-RO"/>
        </w:rPr>
        <w:t xml:space="preserve"> 12</w:t>
      </w:r>
      <w:r w:rsidRPr="00272933">
        <w:rPr>
          <w:rFonts w:ascii="Times New Roman" w:eastAsia="Times New Roman" w:hAnsi="Times New Roman" w:cs="Times New Roman"/>
          <w:b/>
          <w:bCs/>
          <w:sz w:val="24"/>
          <w:szCs w:val="24"/>
          <w:lang w:eastAsia="ro-RO"/>
        </w:rPr>
        <w:t>.</w:t>
      </w:r>
      <w:r w:rsidR="007C7623" w:rsidRPr="00272933">
        <w:rPr>
          <w:rFonts w:ascii="Times New Roman" w:eastAsia="Times New Roman" w:hAnsi="Times New Roman" w:cs="Times New Roman"/>
          <w:b/>
          <w:bCs/>
          <w:sz w:val="24"/>
          <w:szCs w:val="24"/>
          <w:lang w:eastAsia="ro-RO"/>
        </w:rPr>
        <w:t>Dispoziții finale</w:t>
      </w:r>
    </w:p>
    <w:p w:rsidR="00865C81" w:rsidRPr="00272933" w:rsidRDefault="007C7623"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Toate posibilele dispute rezultate din prezentul acord sau în legătură cu el, pe care părțile nu le pot soluționa pe cale amiabilă, vor fi soluționate de instanțele competente.</w:t>
      </w:r>
    </w:p>
    <w:p w:rsidR="00024718" w:rsidRPr="00272933" w:rsidRDefault="00865C81" w:rsidP="00186E02">
      <w:pPr>
        <w:spacing w:after="0" w:line="240" w:lineRule="auto"/>
        <w:ind w:left="72" w:right="72"/>
        <w:jc w:val="both"/>
        <w:rPr>
          <w:rFonts w:ascii="Times New Roman" w:eastAsia="Times New Roman" w:hAnsi="Times New Roman" w:cs="Times New Roman"/>
          <w:sz w:val="24"/>
          <w:szCs w:val="24"/>
          <w:lang w:eastAsia="ro-RO"/>
        </w:rPr>
      </w:pPr>
      <w:r w:rsidRPr="00272933">
        <w:rPr>
          <w:rFonts w:ascii="Times New Roman" w:eastAsia="Times New Roman" w:hAnsi="Times New Roman" w:cs="Times New Roman"/>
          <w:sz w:val="24"/>
          <w:szCs w:val="24"/>
          <w:lang w:eastAsia="ro-RO"/>
        </w:rPr>
        <w:t xml:space="preserve">Întocmit în 2 </w:t>
      </w:r>
      <w:r w:rsidR="007C7623" w:rsidRPr="00272933">
        <w:rPr>
          <w:rFonts w:ascii="Times New Roman" w:eastAsia="Times New Roman" w:hAnsi="Times New Roman" w:cs="Times New Roman"/>
          <w:sz w:val="24"/>
          <w:szCs w:val="24"/>
          <w:lang w:eastAsia="ro-RO"/>
        </w:rPr>
        <w:t>exemplare, în limba română, câte unul pentru fiecare part</w:t>
      </w:r>
      <w:r w:rsidRPr="00272933">
        <w:rPr>
          <w:rFonts w:ascii="Times New Roman" w:eastAsia="Times New Roman" w:hAnsi="Times New Roman" w:cs="Times New Roman"/>
          <w:sz w:val="24"/>
          <w:szCs w:val="24"/>
          <w:lang w:eastAsia="ro-RO"/>
        </w:rPr>
        <w:t xml:space="preserve">e și un original pentru cererea </w:t>
      </w:r>
      <w:r w:rsidR="007C7623" w:rsidRPr="00272933">
        <w:rPr>
          <w:rFonts w:ascii="Times New Roman" w:eastAsia="Times New Roman" w:hAnsi="Times New Roman" w:cs="Times New Roman"/>
          <w:sz w:val="24"/>
          <w:szCs w:val="24"/>
          <w:lang w:eastAsia="ro-RO"/>
        </w:rPr>
        <w:t>de finanțare.</w:t>
      </w:r>
    </w:p>
    <w:p w:rsidR="00865C81" w:rsidRPr="00272933" w:rsidRDefault="00865C81" w:rsidP="00186E02">
      <w:pPr>
        <w:spacing w:after="0" w:line="240" w:lineRule="auto"/>
        <w:ind w:left="72" w:right="72"/>
        <w:jc w:val="both"/>
        <w:rPr>
          <w:rFonts w:ascii="Times New Roman" w:eastAsia="Times New Roman" w:hAnsi="Times New Roman" w:cs="Times New Roman"/>
          <w:b/>
          <w:bCs/>
          <w:sz w:val="24"/>
          <w:szCs w:val="24"/>
          <w:lang w:eastAsia="ro-RO"/>
        </w:rPr>
      </w:pPr>
    </w:p>
    <w:p w:rsidR="00906BC4" w:rsidRPr="00272933" w:rsidRDefault="00906BC4" w:rsidP="00186E02">
      <w:pPr>
        <w:spacing w:after="0"/>
        <w:contextualSpacing/>
        <w:rPr>
          <w:rFonts w:ascii="Times New Roman" w:hAnsi="Times New Roman" w:cs="Times New Roman"/>
          <w:sz w:val="24"/>
          <w:szCs w:val="24"/>
        </w:rPr>
      </w:pPr>
      <w:r w:rsidRPr="00272933">
        <w:rPr>
          <w:rFonts w:ascii="Times New Roman" w:hAnsi="Times New Roman" w:cs="Times New Roman"/>
          <w:sz w:val="24"/>
          <w:szCs w:val="24"/>
        </w:rPr>
        <w:t>Semnături</w:t>
      </w:r>
    </w:p>
    <w:p w:rsidR="00906BC4" w:rsidRPr="00272933" w:rsidRDefault="00906BC4" w:rsidP="00186E02">
      <w:pPr>
        <w:spacing w:after="0"/>
        <w:contextualSpacing/>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7"/>
        <w:gridCol w:w="3771"/>
        <w:gridCol w:w="2520"/>
        <w:gridCol w:w="1620"/>
      </w:tblGrid>
      <w:tr w:rsidR="00906BC4" w:rsidRPr="00272933" w:rsidTr="00E924F3">
        <w:tc>
          <w:tcPr>
            <w:tcW w:w="1917" w:type="dxa"/>
          </w:tcPr>
          <w:p w:rsidR="00906BC4" w:rsidRPr="00272933" w:rsidRDefault="00906BC4" w:rsidP="00186E02">
            <w:pPr>
              <w:spacing w:after="0"/>
              <w:contextualSpacing/>
              <w:rPr>
                <w:rFonts w:ascii="Times New Roman" w:hAnsi="Times New Roman" w:cs="Times New Roman"/>
                <w:sz w:val="24"/>
                <w:szCs w:val="24"/>
              </w:rPr>
            </w:pPr>
            <w:r w:rsidRPr="00272933">
              <w:rPr>
                <w:rFonts w:ascii="Times New Roman" w:hAnsi="Times New Roman" w:cs="Times New Roman"/>
                <w:sz w:val="24"/>
                <w:szCs w:val="24"/>
              </w:rPr>
              <w:t>Unitatea Administrativ Teritorială Județul Argeș</w:t>
            </w:r>
          </w:p>
        </w:tc>
        <w:tc>
          <w:tcPr>
            <w:tcW w:w="3771" w:type="dxa"/>
          </w:tcPr>
          <w:p w:rsidR="00647150" w:rsidRPr="00272933" w:rsidRDefault="00647150" w:rsidP="00186E02">
            <w:pPr>
              <w:pStyle w:val="instruct"/>
              <w:spacing w:before="0" w:after="0"/>
              <w:contextualSpacing/>
              <w:rPr>
                <w:rFonts w:ascii="Times New Roman" w:hAnsi="Times New Roman" w:cs="Times New Roman"/>
                <w:sz w:val="24"/>
                <w:szCs w:val="24"/>
              </w:rPr>
            </w:pPr>
            <w:r w:rsidRPr="00272933">
              <w:rPr>
                <w:rFonts w:ascii="Times New Roman" w:hAnsi="Times New Roman" w:cs="Times New Roman"/>
                <w:sz w:val="24"/>
                <w:szCs w:val="24"/>
              </w:rPr>
              <w:t>UAT JUDEȚUL ARGEȘ</w:t>
            </w:r>
          </w:p>
          <w:p w:rsidR="00906BC4" w:rsidRPr="00272933" w:rsidRDefault="00906BC4" w:rsidP="00186E02">
            <w:pPr>
              <w:pStyle w:val="instruct"/>
              <w:spacing w:before="0" w:after="0"/>
              <w:contextualSpacing/>
              <w:rPr>
                <w:rFonts w:ascii="Times New Roman" w:hAnsi="Times New Roman" w:cs="Times New Roman"/>
                <w:sz w:val="24"/>
                <w:szCs w:val="24"/>
              </w:rPr>
            </w:pPr>
            <w:r w:rsidRPr="00272933">
              <w:rPr>
                <w:rFonts w:ascii="Times New Roman" w:hAnsi="Times New Roman" w:cs="Times New Roman"/>
                <w:sz w:val="24"/>
                <w:szCs w:val="24"/>
              </w:rPr>
              <w:t>Consiliului Județean Argeș,</w:t>
            </w:r>
          </w:p>
          <w:p w:rsidR="00647150" w:rsidRPr="00272933" w:rsidRDefault="00647150" w:rsidP="00186E02">
            <w:pPr>
              <w:pStyle w:val="instruct"/>
              <w:spacing w:before="0" w:after="0"/>
              <w:contextualSpacing/>
              <w:rPr>
                <w:rFonts w:ascii="Times New Roman" w:hAnsi="Times New Roman" w:cs="Times New Roman"/>
                <w:sz w:val="24"/>
                <w:szCs w:val="24"/>
              </w:rPr>
            </w:pPr>
            <w:r w:rsidRPr="00272933">
              <w:rPr>
                <w:rFonts w:ascii="Times New Roman" w:hAnsi="Times New Roman" w:cs="Times New Roman"/>
                <w:sz w:val="24"/>
                <w:szCs w:val="24"/>
              </w:rPr>
              <w:t xml:space="preserve">Președintele </w:t>
            </w:r>
          </w:p>
          <w:p w:rsidR="00186E02" w:rsidRPr="00272933" w:rsidRDefault="00186E02" w:rsidP="00186E02">
            <w:pPr>
              <w:pStyle w:val="instruct"/>
              <w:spacing w:before="0" w:after="0"/>
              <w:contextualSpacing/>
              <w:rPr>
                <w:rFonts w:ascii="Times New Roman" w:hAnsi="Times New Roman" w:cs="Times New Roman"/>
                <w:sz w:val="24"/>
                <w:szCs w:val="24"/>
              </w:rPr>
            </w:pPr>
            <w:r w:rsidRPr="00272933">
              <w:rPr>
                <w:rFonts w:ascii="Times New Roman" w:hAnsi="Times New Roman" w:cs="Times New Roman"/>
                <w:sz w:val="24"/>
                <w:szCs w:val="24"/>
              </w:rPr>
              <w:t>ION MÎNZÎNĂ</w:t>
            </w:r>
          </w:p>
        </w:tc>
        <w:tc>
          <w:tcPr>
            <w:tcW w:w="2520" w:type="dxa"/>
          </w:tcPr>
          <w:p w:rsidR="00906BC4" w:rsidRPr="00272933" w:rsidRDefault="00906BC4" w:rsidP="00186E02">
            <w:pPr>
              <w:pStyle w:val="instruct"/>
              <w:spacing w:before="0" w:after="0"/>
              <w:contextualSpacing/>
              <w:rPr>
                <w:rFonts w:ascii="Times New Roman" w:hAnsi="Times New Roman" w:cs="Times New Roman"/>
                <w:sz w:val="24"/>
                <w:szCs w:val="24"/>
              </w:rPr>
            </w:pPr>
            <w:r w:rsidRPr="00272933">
              <w:rPr>
                <w:rFonts w:ascii="Times New Roman" w:hAnsi="Times New Roman" w:cs="Times New Roman"/>
                <w:sz w:val="24"/>
                <w:szCs w:val="24"/>
              </w:rPr>
              <w:t>Semnătura</w:t>
            </w:r>
          </w:p>
        </w:tc>
        <w:tc>
          <w:tcPr>
            <w:tcW w:w="1620" w:type="dxa"/>
          </w:tcPr>
          <w:p w:rsidR="00906BC4" w:rsidRPr="00272933" w:rsidRDefault="00906BC4" w:rsidP="00186E02">
            <w:pPr>
              <w:pStyle w:val="instruct"/>
              <w:spacing w:before="0" w:after="0"/>
              <w:contextualSpacing/>
              <w:rPr>
                <w:rFonts w:ascii="Times New Roman" w:hAnsi="Times New Roman" w:cs="Times New Roman"/>
                <w:sz w:val="24"/>
                <w:szCs w:val="24"/>
              </w:rPr>
            </w:pPr>
            <w:r w:rsidRPr="00272933">
              <w:rPr>
                <w:rFonts w:ascii="Times New Roman" w:hAnsi="Times New Roman" w:cs="Times New Roman"/>
                <w:sz w:val="24"/>
                <w:szCs w:val="24"/>
              </w:rPr>
              <w:t>Data şi locul semnării</w:t>
            </w:r>
          </w:p>
        </w:tc>
      </w:tr>
      <w:tr w:rsidR="00906BC4" w:rsidRPr="00272933" w:rsidTr="00E924F3">
        <w:tc>
          <w:tcPr>
            <w:tcW w:w="1917" w:type="dxa"/>
          </w:tcPr>
          <w:p w:rsidR="00906BC4" w:rsidRPr="00272933" w:rsidRDefault="00B53582" w:rsidP="00186E02">
            <w:pPr>
              <w:spacing w:after="0"/>
              <w:contextualSpacing/>
              <w:rPr>
                <w:rFonts w:ascii="Times New Roman" w:hAnsi="Times New Roman" w:cs="Times New Roman"/>
                <w:sz w:val="24"/>
                <w:szCs w:val="24"/>
              </w:rPr>
            </w:pPr>
            <w:r w:rsidRPr="00272933">
              <w:rPr>
                <w:rFonts w:ascii="Times New Roman" w:eastAsia="Times New Roman" w:hAnsi="Times New Roman" w:cs="Times New Roman"/>
                <w:sz w:val="24"/>
                <w:szCs w:val="24"/>
              </w:rPr>
              <w:t>RAJDA</w:t>
            </w:r>
          </w:p>
        </w:tc>
        <w:tc>
          <w:tcPr>
            <w:tcW w:w="3771" w:type="dxa"/>
          </w:tcPr>
          <w:p w:rsidR="00906BC4" w:rsidRPr="00272933" w:rsidRDefault="00186E02" w:rsidP="00186E02">
            <w:pPr>
              <w:pStyle w:val="instruct"/>
              <w:spacing w:before="0" w:after="0"/>
              <w:contextualSpacing/>
              <w:rPr>
                <w:rFonts w:ascii="Times New Roman" w:hAnsi="Times New Roman" w:cs="Times New Roman"/>
                <w:sz w:val="24"/>
                <w:szCs w:val="24"/>
              </w:rPr>
            </w:pPr>
            <w:r w:rsidRPr="00272933">
              <w:rPr>
                <w:rFonts w:ascii="Times New Roman" w:hAnsi="Times New Roman" w:cs="Times New Roman"/>
                <w:sz w:val="24"/>
                <w:szCs w:val="24"/>
              </w:rPr>
              <w:t xml:space="preserve">Director general. </w:t>
            </w:r>
          </w:p>
          <w:p w:rsidR="00647150" w:rsidRPr="00272933" w:rsidRDefault="00647150" w:rsidP="00186E02">
            <w:pPr>
              <w:pStyle w:val="instruct"/>
              <w:spacing w:before="0" w:after="0"/>
              <w:contextualSpacing/>
              <w:rPr>
                <w:rFonts w:ascii="Times New Roman" w:hAnsi="Times New Roman" w:cs="Times New Roman"/>
                <w:sz w:val="24"/>
                <w:szCs w:val="24"/>
              </w:rPr>
            </w:pPr>
            <w:r w:rsidRPr="00272933">
              <w:rPr>
                <w:rFonts w:ascii="Times New Roman" w:hAnsi="Times New Roman" w:cs="Times New Roman"/>
                <w:sz w:val="24"/>
                <w:szCs w:val="24"/>
              </w:rPr>
              <w:t>Regia Autonomă Județenă de Drumuri Argeș RA.,</w:t>
            </w:r>
          </w:p>
          <w:p w:rsidR="00186E02" w:rsidRPr="00272933" w:rsidRDefault="00186E02" w:rsidP="00186E02">
            <w:pPr>
              <w:pStyle w:val="instruct"/>
              <w:spacing w:before="0" w:after="0"/>
              <w:contextualSpacing/>
              <w:rPr>
                <w:rFonts w:ascii="Times New Roman" w:hAnsi="Times New Roman" w:cs="Times New Roman"/>
                <w:sz w:val="24"/>
                <w:szCs w:val="24"/>
              </w:rPr>
            </w:pPr>
            <w:r w:rsidRPr="00272933">
              <w:rPr>
                <w:rFonts w:ascii="Times New Roman" w:hAnsi="Times New Roman" w:cs="Times New Roman"/>
                <w:sz w:val="24"/>
                <w:szCs w:val="24"/>
              </w:rPr>
              <w:t>ALINA-JENI NICOLAU</w:t>
            </w:r>
          </w:p>
        </w:tc>
        <w:tc>
          <w:tcPr>
            <w:tcW w:w="2520" w:type="dxa"/>
          </w:tcPr>
          <w:p w:rsidR="00906BC4" w:rsidRPr="00272933" w:rsidRDefault="00906BC4" w:rsidP="00186E02">
            <w:pPr>
              <w:pStyle w:val="instruct"/>
              <w:spacing w:before="0" w:after="0"/>
              <w:contextualSpacing/>
              <w:rPr>
                <w:rFonts w:ascii="Times New Roman" w:hAnsi="Times New Roman" w:cs="Times New Roman"/>
                <w:sz w:val="24"/>
                <w:szCs w:val="24"/>
              </w:rPr>
            </w:pPr>
            <w:r w:rsidRPr="00272933">
              <w:rPr>
                <w:rFonts w:ascii="Times New Roman" w:hAnsi="Times New Roman" w:cs="Times New Roman"/>
                <w:sz w:val="24"/>
                <w:szCs w:val="24"/>
              </w:rPr>
              <w:t>Semnătura</w:t>
            </w:r>
          </w:p>
        </w:tc>
        <w:tc>
          <w:tcPr>
            <w:tcW w:w="1620" w:type="dxa"/>
          </w:tcPr>
          <w:p w:rsidR="00906BC4" w:rsidRPr="00272933" w:rsidRDefault="00906BC4" w:rsidP="00186E02">
            <w:pPr>
              <w:pStyle w:val="instruct"/>
              <w:spacing w:before="0" w:after="0"/>
              <w:contextualSpacing/>
              <w:rPr>
                <w:rFonts w:ascii="Times New Roman" w:hAnsi="Times New Roman" w:cs="Times New Roman"/>
                <w:sz w:val="24"/>
                <w:szCs w:val="24"/>
              </w:rPr>
            </w:pPr>
            <w:r w:rsidRPr="00272933">
              <w:rPr>
                <w:rFonts w:ascii="Times New Roman" w:hAnsi="Times New Roman" w:cs="Times New Roman"/>
                <w:sz w:val="24"/>
                <w:szCs w:val="24"/>
              </w:rPr>
              <w:t>Data şi locul semnării</w:t>
            </w:r>
          </w:p>
          <w:p w:rsidR="00906BC4" w:rsidRPr="00272933" w:rsidRDefault="00906BC4" w:rsidP="00186E02">
            <w:pPr>
              <w:pStyle w:val="instruct"/>
              <w:spacing w:before="0" w:after="0"/>
              <w:contextualSpacing/>
              <w:rPr>
                <w:rFonts w:ascii="Times New Roman" w:hAnsi="Times New Roman" w:cs="Times New Roman"/>
                <w:sz w:val="24"/>
                <w:szCs w:val="24"/>
              </w:rPr>
            </w:pPr>
          </w:p>
        </w:tc>
      </w:tr>
    </w:tbl>
    <w:p w:rsidR="00906BC4" w:rsidRPr="00272933" w:rsidRDefault="00906BC4" w:rsidP="00186E02">
      <w:pPr>
        <w:spacing w:after="0"/>
        <w:contextualSpacing/>
        <w:rPr>
          <w:rFonts w:ascii="Times New Roman" w:hAnsi="Times New Roman" w:cs="Times New Roman"/>
          <w:sz w:val="24"/>
          <w:szCs w:val="24"/>
        </w:rPr>
      </w:pPr>
    </w:p>
    <w:p w:rsidR="00C14447" w:rsidRPr="00272933" w:rsidRDefault="00C14447" w:rsidP="00186E02">
      <w:pPr>
        <w:spacing w:after="0"/>
        <w:jc w:val="both"/>
        <w:rPr>
          <w:rFonts w:ascii="Times New Roman" w:hAnsi="Times New Roman" w:cs="Times New Roman"/>
          <w:sz w:val="24"/>
          <w:szCs w:val="24"/>
        </w:rPr>
      </w:pPr>
    </w:p>
    <w:sectPr w:rsidR="00C14447" w:rsidRPr="00272933" w:rsidSect="00C1444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56D" w:rsidRDefault="0002656D" w:rsidP="0076119B">
      <w:pPr>
        <w:spacing w:after="0" w:line="240" w:lineRule="auto"/>
      </w:pPr>
      <w:r>
        <w:separator/>
      </w:r>
    </w:p>
  </w:endnote>
  <w:endnote w:type="continuationSeparator" w:id="0">
    <w:p w:rsidR="0002656D" w:rsidRDefault="0002656D" w:rsidP="007611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56D" w:rsidRDefault="0002656D" w:rsidP="0076119B">
      <w:pPr>
        <w:spacing w:after="0" w:line="240" w:lineRule="auto"/>
      </w:pPr>
      <w:r>
        <w:separator/>
      </w:r>
    </w:p>
  </w:footnote>
  <w:footnote w:type="continuationSeparator" w:id="0">
    <w:p w:rsidR="0002656D" w:rsidRDefault="0002656D" w:rsidP="007611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C076B"/>
    <w:multiLevelType w:val="hybridMultilevel"/>
    <w:tmpl w:val="B76EAF5E"/>
    <w:lvl w:ilvl="0" w:tplc="0BE22A1C">
      <w:numFmt w:val="bullet"/>
      <w:lvlText w:val="-"/>
      <w:lvlJc w:val="left"/>
      <w:pPr>
        <w:ind w:left="1068" w:hanging="360"/>
      </w:pPr>
      <w:rPr>
        <w:rFonts w:ascii="Times New Roman" w:eastAsia="Times New Roman" w:hAnsi="Times New Roman" w:cs="Times New Roman"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nsid w:val="3F711927"/>
    <w:multiLevelType w:val="hybridMultilevel"/>
    <w:tmpl w:val="37A629DE"/>
    <w:lvl w:ilvl="0" w:tplc="8B1C30B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4DD11475"/>
    <w:multiLevelType w:val="multilevel"/>
    <w:tmpl w:val="A8AC3FAE"/>
    <w:lvl w:ilvl="0">
      <w:start w:val="1"/>
      <w:numFmt w:val="decimal"/>
      <w:pStyle w:val="Heading5"/>
      <w:suff w:val="space"/>
      <w:lvlText w:val="Art. %1."/>
      <w:lvlJc w:val="left"/>
      <w:pPr>
        <w:ind w:left="1425" w:hanging="432"/>
      </w:pPr>
      <w:rPr>
        <w:b/>
        <w:u w:val="single"/>
      </w:r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rsids>
    <w:rsidRoot w:val="007C7623"/>
    <w:rsid w:val="00004708"/>
    <w:rsid w:val="00004774"/>
    <w:rsid w:val="00024718"/>
    <w:rsid w:val="0002656D"/>
    <w:rsid w:val="00040640"/>
    <w:rsid w:val="000512D7"/>
    <w:rsid w:val="00093DE0"/>
    <w:rsid w:val="000C4470"/>
    <w:rsid w:val="000D464C"/>
    <w:rsid w:val="00186E02"/>
    <w:rsid w:val="001F08C1"/>
    <w:rsid w:val="0021142F"/>
    <w:rsid w:val="00272933"/>
    <w:rsid w:val="002843D4"/>
    <w:rsid w:val="002A2B4B"/>
    <w:rsid w:val="00320BF9"/>
    <w:rsid w:val="00367A2F"/>
    <w:rsid w:val="00375860"/>
    <w:rsid w:val="003A7A72"/>
    <w:rsid w:val="003B6145"/>
    <w:rsid w:val="00455F66"/>
    <w:rsid w:val="004D2085"/>
    <w:rsid w:val="0050688B"/>
    <w:rsid w:val="0052383A"/>
    <w:rsid w:val="005A57E1"/>
    <w:rsid w:val="005C404E"/>
    <w:rsid w:val="00645688"/>
    <w:rsid w:val="00647150"/>
    <w:rsid w:val="007248E2"/>
    <w:rsid w:val="00760F6D"/>
    <w:rsid w:val="0076119B"/>
    <w:rsid w:val="00762941"/>
    <w:rsid w:val="007A0BFD"/>
    <w:rsid w:val="007C7623"/>
    <w:rsid w:val="007D75CE"/>
    <w:rsid w:val="007D7ECF"/>
    <w:rsid w:val="007E7CC0"/>
    <w:rsid w:val="0082143B"/>
    <w:rsid w:val="008270DD"/>
    <w:rsid w:val="00865C81"/>
    <w:rsid w:val="00876EFA"/>
    <w:rsid w:val="00891185"/>
    <w:rsid w:val="00906BC4"/>
    <w:rsid w:val="00926429"/>
    <w:rsid w:val="009475A3"/>
    <w:rsid w:val="00947C52"/>
    <w:rsid w:val="009D45A9"/>
    <w:rsid w:val="00A00CAF"/>
    <w:rsid w:val="00A1775E"/>
    <w:rsid w:val="00A20E4F"/>
    <w:rsid w:val="00A218A3"/>
    <w:rsid w:val="00A37813"/>
    <w:rsid w:val="00A67461"/>
    <w:rsid w:val="00A71365"/>
    <w:rsid w:val="00A8505B"/>
    <w:rsid w:val="00AD0A38"/>
    <w:rsid w:val="00B37CD1"/>
    <w:rsid w:val="00B46B97"/>
    <w:rsid w:val="00B53582"/>
    <w:rsid w:val="00B85560"/>
    <w:rsid w:val="00B96272"/>
    <w:rsid w:val="00BD4803"/>
    <w:rsid w:val="00BF5549"/>
    <w:rsid w:val="00C14447"/>
    <w:rsid w:val="00C4409C"/>
    <w:rsid w:val="00D17FB6"/>
    <w:rsid w:val="00D34DA7"/>
    <w:rsid w:val="00D6458A"/>
    <w:rsid w:val="00D97C41"/>
    <w:rsid w:val="00DC5B7D"/>
    <w:rsid w:val="00DD5D8C"/>
    <w:rsid w:val="00E1633F"/>
    <w:rsid w:val="00E6746B"/>
    <w:rsid w:val="00E715DE"/>
    <w:rsid w:val="00E924F3"/>
    <w:rsid w:val="00EA5F16"/>
    <w:rsid w:val="00ED7869"/>
    <w:rsid w:val="00EE00DA"/>
    <w:rsid w:val="00F0309D"/>
    <w:rsid w:val="00F44975"/>
    <w:rsid w:val="00F75348"/>
    <w:rsid w:val="00F77D9A"/>
    <w:rsid w:val="00F92D07"/>
    <w:rsid w:val="00F96FE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447"/>
  </w:style>
  <w:style w:type="paragraph" w:styleId="Heading5">
    <w:name w:val="heading 5"/>
    <w:basedOn w:val="Normal"/>
    <w:next w:val="Normal"/>
    <w:link w:val="Heading5Char"/>
    <w:unhideWhenUsed/>
    <w:qFormat/>
    <w:rsid w:val="00F75348"/>
    <w:pPr>
      <w:keepNext/>
      <w:numPr>
        <w:numId w:val="3"/>
      </w:numPr>
      <w:spacing w:before="120" w:after="120" w:line="240" w:lineRule="auto"/>
      <w:outlineLvl w:val="4"/>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orden">
    <w:name w:val="s_por_den"/>
    <w:basedOn w:val="DefaultParagraphFont"/>
    <w:rsid w:val="007C7623"/>
  </w:style>
  <w:style w:type="character" w:customStyle="1" w:styleId="apar">
    <w:name w:val="a_par"/>
    <w:basedOn w:val="DefaultParagraphFont"/>
    <w:rsid w:val="007C7623"/>
  </w:style>
  <w:style w:type="character" w:customStyle="1" w:styleId="spar">
    <w:name w:val="s_par"/>
    <w:basedOn w:val="DefaultParagraphFont"/>
    <w:rsid w:val="007C7623"/>
  </w:style>
  <w:style w:type="character" w:styleId="Hyperlink">
    <w:name w:val="Hyperlink"/>
    <w:basedOn w:val="DefaultParagraphFont"/>
    <w:uiPriority w:val="99"/>
    <w:semiHidden/>
    <w:unhideWhenUsed/>
    <w:rsid w:val="007C7623"/>
    <w:rPr>
      <w:color w:val="0000FF"/>
      <w:u w:val="single"/>
    </w:rPr>
  </w:style>
  <w:style w:type="character" w:customStyle="1" w:styleId="sartttl">
    <w:name w:val="s_art_ttl"/>
    <w:basedOn w:val="DefaultParagraphFont"/>
    <w:rsid w:val="007C7623"/>
  </w:style>
  <w:style w:type="character" w:customStyle="1" w:styleId="sartden">
    <w:name w:val="s_art_den"/>
    <w:basedOn w:val="DefaultParagraphFont"/>
    <w:rsid w:val="007C7623"/>
  </w:style>
  <w:style w:type="character" w:customStyle="1" w:styleId="sartbdy">
    <w:name w:val="s_art_bdy"/>
    <w:basedOn w:val="DefaultParagraphFont"/>
    <w:rsid w:val="007C7623"/>
  </w:style>
  <w:style w:type="character" w:customStyle="1" w:styleId="spct">
    <w:name w:val="s_pct"/>
    <w:basedOn w:val="DefaultParagraphFont"/>
    <w:rsid w:val="007C7623"/>
  </w:style>
  <w:style w:type="character" w:customStyle="1" w:styleId="spctttl">
    <w:name w:val="s_pct_ttl"/>
    <w:basedOn w:val="DefaultParagraphFont"/>
    <w:rsid w:val="007C7623"/>
  </w:style>
  <w:style w:type="character" w:customStyle="1" w:styleId="spctbdy">
    <w:name w:val="s_pct_bdy"/>
    <w:basedOn w:val="DefaultParagraphFont"/>
    <w:rsid w:val="007C7623"/>
  </w:style>
  <w:style w:type="character" w:customStyle="1" w:styleId="saln">
    <w:name w:val="s_aln"/>
    <w:basedOn w:val="DefaultParagraphFont"/>
    <w:rsid w:val="007C7623"/>
  </w:style>
  <w:style w:type="character" w:customStyle="1" w:styleId="salnttl">
    <w:name w:val="s_aln_ttl"/>
    <w:basedOn w:val="DefaultParagraphFont"/>
    <w:rsid w:val="007C7623"/>
  </w:style>
  <w:style w:type="character" w:customStyle="1" w:styleId="salnbdy">
    <w:name w:val="s_aln_bdy"/>
    <w:basedOn w:val="DefaultParagraphFont"/>
    <w:rsid w:val="007C7623"/>
  </w:style>
  <w:style w:type="character" w:customStyle="1" w:styleId="slit">
    <w:name w:val="s_lit"/>
    <w:basedOn w:val="DefaultParagraphFont"/>
    <w:rsid w:val="007C7623"/>
  </w:style>
  <w:style w:type="character" w:customStyle="1" w:styleId="slitttl">
    <w:name w:val="s_lit_ttl"/>
    <w:basedOn w:val="DefaultParagraphFont"/>
    <w:rsid w:val="007C7623"/>
  </w:style>
  <w:style w:type="character" w:customStyle="1" w:styleId="slitbdy">
    <w:name w:val="s_lit_bdy"/>
    <w:basedOn w:val="DefaultParagraphFont"/>
    <w:rsid w:val="007C7623"/>
  </w:style>
  <w:style w:type="paragraph" w:styleId="ListParagraph">
    <w:name w:val="List Paragraph"/>
    <w:basedOn w:val="Normal"/>
    <w:uiPriority w:val="34"/>
    <w:qFormat/>
    <w:rsid w:val="00F0309D"/>
    <w:pPr>
      <w:ind w:left="720"/>
      <w:contextualSpacing/>
    </w:pPr>
  </w:style>
  <w:style w:type="paragraph" w:customStyle="1" w:styleId="instruct">
    <w:name w:val="instruct"/>
    <w:basedOn w:val="Normal"/>
    <w:rsid w:val="00906BC4"/>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Heading5Char">
    <w:name w:val="Heading 5 Char"/>
    <w:basedOn w:val="DefaultParagraphFont"/>
    <w:link w:val="Heading5"/>
    <w:rsid w:val="00F75348"/>
    <w:rPr>
      <w:rFonts w:ascii="Trebuchet MS" w:eastAsia="Times New Roman" w:hAnsi="Trebuchet MS" w:cs="Times New Roman"/>
      <w:b/>
      <w:bCs/>
      <w:sz w:val="20"/>
      <w:szCs w:val="24"/>
    </w:rPr>
  </w:style>
</w:styles>
</file>

<file path=word/webSettings.xml><?xml version="1.0" encoding="utf-8"?>
<w:webSettings xmlns:r="http://schemas.openxmlformats.org/officeDocument/2006/relationships" xmlns:w="http://schemas.openxmlformats.org/wordprocessingml/2006/main">
  <w:divs>
    <w:div w:id="598684540">
      <w:bodyDiv w:val="1"/>
      <w:marLeft w:val="0"/>
      <w:marRight w:val="0"/>
      <w:marTop w:val="0"/>
      <w:marBottom w:val="0"/>
      <w:divBdr>
        <w:top w:val="none" w:sz="0" w:space="0" w:color="auto"/>
        <w:left w:val="none" w:sz="0" w:space="0" w:color="auto"/>
        <w:bottom w:val="none" w:sz="0" w:space="0" w:color="auto"/>
        <w:right w:val="none" w:sz="0" w:space="0" w:color="auto"/>
      </w:divBdr>
    </w:div>
    <w:div w:id="933198788">
      <w:bodyDiv w:val="1"/>
      <w:marLeft w:val="0"/>
      <w:marRight w:val="0"/>
      <w:marTop w:val="0"/>
      <w:marBottom w:val="0"/>
      <w:divBdr>
        <w:top w:val="none" w:sz="0" w:space="0" w:color="auto"/>
        <w:left w:val="none" w:sz="0" w:space="0" w:color="auto"/>
        <w:bottom w:val="none" w:sz="0" w:space="0" w:color="auto"/>
        <w:right w:val="none" w:sz="0" w:space="0" w:color="auto"/>
      </w:divBdr>
    </w:div>
    <w:div w:id="210934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1669" TargetMode="External"/><Relationship Id="rId13" Type="http://schemas.openxmlformats.org/officeDocument/2006/relationships/hyperlink" Target="https://legislatie.just.ro/Public/DetaliiDocumentAfis/249165" TargetMode="External"/><Relationship Id="rId3" Type="http://schemas.openxmlformats.org/officeDocument/2006/relationships/settings" Target="settings.xml"/><Relationship Id="rId7" Type="http://schemas.openxmlformats.org/officeDocument/2006/relationships/hyperlink" Target="https://legislatie.just.ro/Public/DetaliiDocumentAfis/249165" TargetMode="External"/><Relationship Id="rId12" Type="http://schemas.openxmlformats.org/officeDocument/2006/relationships/hyperlink" Target="https://legislatie.just.ro/Public/DetaliiDocumentAfis/24916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gislatie.just.ro/Public/DetaliiDocumentAfis/251668"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egislatie.just.ro/Public/DetaliiDocumentAfis/248182" TargetMode="External"/><Relationship Id="rId4" Type="http://schemas.openxmlformats.org/officeDocument/2006/relationships/webSettings" Target="webSettings.xml"/><Relationship Id="rId9" Type="http://schemas.openxmlformats.org/officeDocument/2006/relationships/hyperlink" Target="https://legislatie.just.ro/Public/DetaliiDocumentAfis/24916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TotalTime>
  <Pages>6</Pages>
  <Words>2645</Words>
  <Characters>15341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17951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cristinav</dc:creator>
  <cp:keywords/>
  <dc:description/>
  <cp:lastModifiedBy>cristinav</cp:lastModifiedBy>
  <cp:revision>67</cp:revision>
  <dcterms:created xsi:type="dcterms:W3CDTF">2022-09-21T09:23:00Z</dcterms:created>
  <dcterms:modified xsi:type="dcterms:W3CDTF">2022-09-29T09:56:00Z</dcterms:modified>
</cp:coreProperties>
</file>